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41B3" w14:textId="132FD03D" w:rsidR="00833DA6" w:rsidRPr="00833DA6" w:rsidRDefault="00833DA6" w:rsidP="00833DA6">
      <w:pPr>
        <w:rPr>
          <w:rFonts w:ascii="Times New Roman" w:eastAsia="Times New Roman" w:hAnsi="Times New Roman" w:cs="Times New Roman"/>
          <w:b/>
          <w:bCs/>
          <w:sz w:val="24"/>
          <w:szCs w:val="24"/>
          <w:rtl/>
        </w:rPr>
      </w:pPr>
      <w:r w:rsidRPr="00833DA6">
        <w:rPr>
          <w:rFonts w:ascii="Times New Roman" w:eastAsia="Times New Roman" w:hAnsi="Times New Roman" w:cs="Times New Roman"/>
          <w:b/>
          <w:bCs/>
          <w:sz w:val="24"/>
          <w:szCs w:val="24"/>
          <w:rtl/>
        </w:rPr>
        <w:t xml:space="preserve">مقدمة موضوع تعبير عن سوق المباركية </w:t>
      </w:r>
      <w:proofErr w:type="spellStart"/>
      <w:r w:rsidRPr="00833DA6">
        <w:rPr>
          <w:rFonts w:ascii="Times New Roman" w:eastAsia="Times New Roman" w:hAnsi="Times New Roman" w:cs="Times New Roman"/>
          <w:b/>
          <w:bCs/>
          <w:sz w:val="24"/>
          <w:szCs w:val="24"/>
          <w:rtl/>
        </w:rPr>
        <w:t>بالانجليزي</w:t>
      </w:r>
      <w:proofErr w:type="spellEnd"/>
    </w:p>
    <w:p w14:paraId="065836EA" w14:textId="77777777"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 xml:space="preserve">تفتخر الدّول حولَ العالم بالمعالم السّياحيّة التي تقوم على جذب السّياح من مُختلف الأماكن لزيارة هذه المعالم والاستمتاع في تلك الأجواء التي تختصر التّماهي بين الماضي والحاضر ورؤية المُستقبل، بالإضافة إلى الاستثمار في الاقتصاد والتّجارة، وهو ما كانه سوق المباركية في دولة الكويت الذي يُعتبر من الأماكن المميّزة التي تمنح الزّوار الكثير من خيارات المُتعة وسط تنلك الأجواء، حيث يقع السّوق في منطقة القيلة، ويتفرّع عنه الكثير من المحال التجاريّة والمؤسسات ذات </w:t>
      </w:r>
      <w:proofErr w:type="spellStart"/>
      <w:r w:rsidRPr="00833DA6">
        <w:rPr>
          <w:rFonts w:ascii="Times New Roman" w:eastAsia="Times New Roman" w:hAnsi="Times New Roman" w:cs="Times New Roman"/>
          <w:sz w:val="24"/>
          <w:szCs w:val="24"/>
          <w:rtl/>
        </w:rPr>
        <w:t>السّيط</w:t>
      </w:r>
      <w:proofErr w:type="spellEnd"/>
      <w:r w:rsidRPr="00833DA6">
        <w:rPr>
          <w:rFonts w:ascii="Times New Roman" w:eastAsia="Times New Roman" w:hAnsi="Times New Roman" w:cs="Times New Roman"/>
          <w:sz w:val="24"/>
          <w:szCs w:val="24"/>
          <w:rtl/>
        </w:rPr>
        <w:t xml:space="preserve"> والسّمعة الحسنة.</w:t>
      </w:r>
    </w:p>
    <w:p w14:paraId="76BACBD6" w14:textId="00C7FC89"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الترجمة: </w:t>
      </w:r>
      <w:r w:rsidRPr="00833DA6">
        <w:rPr>
          <w:rFonts w:ascii="Times New Roman" w:eastAsia="Times New Roman" w:hAnsi="Times New Roman" w:cs="Times New Roman"/>
          <w:sz w:val="24"/>
          <w:szCs w:val="24"/>
        </w:rPr>
        <w:t>Countries around the world are proud of the tourist attractions that are based on attracting tourists from different places to visit these attractions and enjoy in that atmosphere that sums up the identification between the past and the present and the vision of the future, in addition to investing in the economy and trade, which was the Mubarak Iya Market in the State of Kuwait, which is considered one of the distinctive places Which gives visitors a lot of fun options in the midst of that atmosphere, as the market is located in the Al-Qila area, and many shops and institutions with a good reputation branch out from it</w:t>
      </w:r>
      <w:r w:rsidRPr="00833DA6">
        <w:rPr>
          <w:rFonts w:ascii="Times New Roman" w:eastAsia="Times New Roman" w:hAnsi="Times New Roman" w:cs="Times New Roman"/>
          <w:sz w:val="24"/>
          <w:szCs w:val="24"/>
          <w:rtl/>
        </w:rPr>
        <w:t>.</w:t>
      </w:r>
    </w:p>
    <w:p w14:paraId="41EC2233" w14:textId="77CCA44C" w:rsidR="00833DA6" w:rsidRPr="00833DA6" w:rsidRDefault="00833DA6" w:rsidP="00833DA6">
      <w:pPr>
        <w:rPr>
          <w:rFonts w:ascii="Times New Roman" w:eastAsia="Times New Roman" w:hAnsi="Times New Roman" w:cs="Times New Roman"/>
          <w:b/>
          <w:bCs/>
          <w:sz w:val="24"/>
          <w:szCs w:val="24"/>
          <w:rtl/>
        </w:rPr>
      </w:pPr>
      <w:r w:rsidRPr="00833DA6">
        <w:rPr>
          <w:rFonts w:ascii="Times New Roman" w:eastAsia="Times New Roman" w:hAnsi="Times New Roman" w:cs="Times New Roman"/>
          <w:b/>
          <w:bCs/>
          <w:sz w:val="24"/>
          <w:szCs w:val="24"/>
          <w:rtl/>
        </w:rPr>
        <w:t xml:space="preserve">موضوع تعبير عن سوق المباركية </w:t>
      </w:r>
      <w:proofErr w:type="spellStart"/>
      <w:r w:rsidRPr="00833DA6">
        <w:rPr>
          <w:rFonts w:ascii="Times New Roman" w:eastAsia="Times New Roman" w:hAnsi="Times New Roman" w:cs="Times New Roman"/>
          <w:b/>
          <w:bCs/>
          <w:sz w:val="24"/>
          <w:szCs w:val="24"/>
          <w:rtl/>
        </w:rPr>
        <w:t>بالانجليزي</w:t>
      </w:r>
      <w:proofErr w:type="spellEnd"/>
    </w:p>
    <w:p w14:paraId="6FEFB4C5" w14:textId="2938817F"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 xml:space="preserve">يجري تناول المواضيع الأدبية التي تتحدّث عن أهميّة وقيمة سوق المباركية باللغة الإنجليزية والتي تحمل رسالة تلك المساحة التجاريّة إلى العالم، وفي ذلك نتحدّث بالآتي: </w:t>
      </w:r>
    </w:p>
    <w:p w14:paraId="6CF224A9" w14:textId="524DA96E" w:rsidR="00833DA6" w:rsidRPr="00833DA6" w:rsidRDefault="00833DA6" w:rsidP="00833DA6">
      <w:pPr>
        <w:rPr>
          <w:rFonts w:ascii="Times New Roman" w:eastAsia="Times New Roman" w:hAnsi="Times New Roman" w:cs="Times New Roman"/>
          <w:b/>
          <w:bCs/>
          <w:sz w:val="24"/>
          <w:szCs w:val="24"/>
          <w:rtl/>
        </w:rPr>
      </w:pPr>
      <w:r w:rsidRPr="00833DA6">
        <w:rPr>
          <w:rFonts w:ascii="Times New Roman" w:eastAsia="Times New Roman" w:hAnsi="Times New Roman" w:cs="Times New Roman"/>
          <w:b/>
          <w:bCs/>
          <w:sz w:val="24"/>
          <w:szCs w:val="24"/>
          <w:rtl/>
        </w:rPr>
        <w:t>بداية سوق المباركية </w:t>
      </w:r>
    </w:p>
    <w:p w14:paraId="20755B89" w14:textId="77777777" w:rsidR="00833DA6" w:rsidRPr="00833DA6" w:rsidRDefault="00833DA6" w:rsidP="00833DA6">
      <w:pPr>
        <w:rPr>
          <w:rFonts w:ascii="Times New Roman" w:eastAsia="Times New Roman" w:hAnsi="Times New Roman" w:cs="Times New Roman"/>
          <w:sz w:val="24"/>
          <w:szCs w:val="24"/>
        </w:rPr>
      </w:pPr>
      <w:r w:rsidRPr="00833DA6">
        <w:rPr>
          <w:rFonts w:ascii="Times New Roman" w:eastAsia="Times New Roman" w:hAnsi="Times New Roman" w:cs="Times New Roman"/>
          <w:sz w:val="24"/>
          <w:szCs w:val="24"/>
        </w:rPr>
        <w:t xml:space="preserve">The activity of the </w:t>
      </w:r>
      <w:proofErr w:type="spellStart"/>
      <w:r w:rsidRPr="00833DA6">
        <w:rPr>
          <w:rFonts w:ascii="Times New Roman" w:eastAsia="Times New Roman" w:hAnsi="Times New Roman" w:cs="Times New Roman"/>
          <w:sz w:val="24"/>
          <w:szCs w:val="24"/>
        </w:rPr>
        <w:t>Mubarakiya</w:t>
      </w:r>
      <w:proofErr w:type="spellEnd"/>
      <w:r w:rsidRPr="00833DA6">
        <w:rPr>
          <w:rFonts w:ascii="Times New Roman" w:eastAsia="Times New Roman" w:hAnsi="Times New Roman" w:cs="Times New Roman"/>
          <w:sz w:val="24"/>
          <w:szCs w:val="24"/>
        </w:rPr>
        <w:t xml:space="preserve"> market began in the Al-</w:t>
      </w:r>
      <w:proofErr w:type="spellStart"/>
      <w:r w:rsidRPr="00833DA6">
        <w:rPr>
          <w:rFonts w:ascii="Times New Roman" w:eastAsia="Times New Roman" w:hAnsi="Times New Roman" w:cs="Times New Roman"/>
          <w:sz w:val="24"/>
          <w:szCs w:val="24"/>
        </w:rPr>
        <w:t>Qaila</w:t>
      </w:r>
      <w:proofErr w:type="spellEnd"/>
      <w:r w:rsidRPr="00833DA6">
        <w:rPr>
          <w:rFonts w:ascii="Times New Roman" w:eastAsia="Times New Roman" w:hAnsi="Times New Roman" w:cs="Times New Roman"/>
          <w:sz w:val="24"/>
          <w:szCs w:val="24"/>
        </w:rPr>
        <w:t xml:space="preserve"> region in Kuwait, and it is a gathering of merchants coming from various countries around the world, and Kuwaiti merchants to exchange goods that are being shipped from the sea ports, and these commercial dealings have developed and grown with time, as the market has become full of clothes, foodstuffs and sweets. Popularity, dates, honey and other materials, as the market is attributed to Sheikh Mubarak Al-Sabah, who sponsored many facilities to develop the work of the market, so it is one of the archaeological monuments that carry the message of the ancient past, and hope for the bright future of the State of Kuwait year after year</w:t>
      </w:r>
      <w:r w:rsidRPr="00833DA6">
        <w:rPr>
          <w:rFonts w:ascii="Times New Roman" w:eastAsia="Times New Roman" w:hAnsi="Times New Roman" w:cs="Times New Roman"/>
          <w:sz w:val="24"/>
          <w:szCs w:val="24"/>
          <w:rtl/>
        </w:rPr>
        <w:t>.</w:t>
      </w:r>
    </w:p>
    <w:p w14:paraId="6D630058" w14:textId="3740F6ED"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الترجمة: بدأ نشاط سوق المباركيّة في منطقة القيلة في الكويت، وهو عبارة عن تجمّع للتجّار القادمين من مختلف الدّول حولَ العالم، وتجّار الكويت لتبادل البضائع التي يجري شحنها من الموانئ البحرية، وقد تطوّرت تلك التعاملات التجاريّة وكبرت مع الوقت، حيث صار السّوق ذاخرًا بالأسمال والمواد الغذائيّة والحلويات الشّعبيّة والتّمور والعسل وغيرها من المواد، حيث يُتسب السّوق إلى الشّيخ مبارك الصّباح الذي رعى الكثير من التسهيلات لتطوير عمل السّوق، فيكون من المعالم الأثريّة التي تحمل رسالة الماضي العريق، والأمل بالمستقبل المُشرق لدولة الكويت عامًا بعد آخر.</w:t>
      </w:r>
    </w:p>
    <w:p w14:paraId="4FED9FAE" w14:textId="38B5F33B" w:rsidR="00833DA6" w:rsidRPr="00833DA6" w:rsidRDefault="00833DA6" w:rsidP="00833DA6">
      <w:pPr>
        <w:rPr>
          <w:rFonts w:ascii="Times New Roman" w:eastAsia="Times New Roman" w:hAnsi="Times New Roman" w:cs="Times New Roman"/>
          <w:b/>
          <w:bCs/>
          <w:sz w:val="24"/>
          <w:szCs w:val="24"/>
          <w:rtl/>
        </w:rPr>
      </w:pPr>
      <w:r w:rsidRPr="00833DA6">
        <w:rPr>
          <w:rFonts w:ascii="Times New Roman" w:eastAsia="Times New Roman" w:hAnsi="Times New Roman" w:cs="Times New Roman"/>
          <w:b/>
          <w:bCs/>
          <w:sz w:val="24"/>
          <w:szCs w:val="24"/>
          <w:rtl/>
        </w:rPr>
        <w:t>تاريخ وأهميّة سوق المباركية </w:t>
      </w:r>
    </w:p>
    <w:p w14:paraId="6A13B452" w14:textId="77777777" w:rsidR="00833DA6" w:rsidRPr="00833DA6" w:rsidRDefault="00833DA6" w:rsidP="00833DA6">
      <w:pPr>
        <w:rPr>
          <w:rFonts w:ascii="Times New Roman" w:eastAsia="Times New Roman" w:hAnsi="Times New Roman" w:cs="Times New Roman"/>
          <w:sz w:val="24"/>
          <w:szCs w:val="24"/>
        </w:rPr>
      </w:pPr>
      <w:r w:rsidRPr="00833DA6">
        <w:rPr>
          <w:rFonts w:ascii="Times New Roman" w:eastAsia="Times New Roman" w:hAnsi="Times New Roman" w:cs="Times New Roman"/>
          <w:sz w:val="24"/>
          <w:szCs w:val="24"/>
        </w:rPr>
        <w:t>With the year 1897 AD, Sheikh Mubarak Al-Sabah opened a commercial kiosk or hall whose mission is to listen to people’s complaints and to listen to the proposals coming from the general public in order to develop the work of government institutions, which increased the importance of the market and its symbolic value, so it became the talk of the street in Kuwait, to be developed The kiosk worked later, and it became the first court in Kuwait, where it was eventually converted into an archaeological museum that can be visited and enjoyed in the historical atmosphere and the archaeological holdings it contains</w:t>
      </w:r>
      <w:r w:rsidRPr="00833DA6">
        <w:rPr>
          <w:rFonts w:ascii="Times New Roman" w:eastAsia="Times New Roman" w:hAnsi="Times New Roman" w:cs="Times New Roman"/>
          <w:sz w:val="24"/>
          <w:szCs w:val="24"/>
          <w:rtl/>
        </w:rPr>
        <w:t>.</w:t>
      </w:r>
    </w:p>
    <w:p w14:paraId="50A3F3D9" w14:textId="776354B7"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 xml:space="preserve">الترجمة: قام الشيخ مبارك الصّباح مع العام 1897 م، بافتتاح كشك أو صالة تجاريّة تقوم مهمّتها على الاستماع لشكاوى النّاس والاستماع إلى المقترحات القادمة من عامّة الشّعب من أجل تطوير عمل المؤسسات الحكومية، ما زاد من أهميّة السّوق وقيمته الرّمزيةّ، فصار حديث الشّارع في الكويت، ليتم تطوير عمل الكشك لاحقًا فصارت المحكمة الأولى في </w:t>
      </w:r>
      <w:r w:rsidRPr="00833DA6">
        <w:rPr>
          <w:rFonts w:ascii="Times New Roman" w:eastAsia="Times New Roman" w:hAnsi="Times New Roman" w:cs="Times New Roman"/>
          <w:sz w:val="24"/>
          <w:szCs w:val="24"/>
          <w:rtl/>
        </w:rPr>
        <w:lastRenderedPageBreak/>
        <w:t>الكويت، حيث تمّ تحويلها في خلاصة الأمر إلى متحف أثري يُمكن زيارته والاستمتاع بالأجواء التاريخيّة والمقتنيات الأثريّة التي يحتويها.</w:t>
      </w:r>
    </w:p>
    <w:p w14:paraId="602C3858" w14:textId="1E066BD4" w:rsidR="00833DA6" w:rsidRPr="00833DA6" w:rsidRDefault="00833DA6" w:rsidP="00833DA6">
      <w:pPr>
        <w:rPr>
          <w:rFonts w:ascii="Times New Roman" w:eastAsia="Times New Roman" w:hAnsi="Times New Roman" w:cs="Times New Roman"/>
          <w:b/>
          <w:bCs/>
          <w:sz w:val="24"/>
          <w:szCs w:val="24"/>
          <w:rtl/>
        </w:rPr>
      </w:pPr>
      <w:r w:rsidRPr="00833DA6">
        <w:rPr>
          <w:rFonts w:ascii="Times New Roman" w:eastAsia="Times New Roman" w:hAnsi="Times New Roman" w:cs="Times New Roman"/>
          <w:b/>
          <w:bCs/>
          <w:sz w:val="24"/>
          <w:szCs w:val="24"/>
          <w:rtl/>
        </w:rPr>
        <w:t>محطات في سوق المباركية </w:t>
      </w:r>
    </w:p>
    <w:p w14:paraId="1B7A62B6" w14:textId="77777777" w:rsidR="00833DA6" w:rsidRPr="00833DA6" w:rsidRDefault="00833DA6" w:rsidP="00833DA6">
      <w:pPr>
        <w:rPr>
          <w:rFonts w:ascii="Times New Roman" w:eastAsia="Times New Roman" w:hAnsi="Times New Roman" w:cs="Times New Roman"/>
          <w:sz w:val="24"/>
          <w:szCs w:val="24"/>
        </w:rPr>
      </w:pPr>
      <w:r w:rsidRPr="00833DA6">
        <w:rPr>
          <w:rFonts w:ascii="Times New Roman" w:eastAsia="Times New Roman" w:hAnsi="Times New Roman" w:cs="Times New Roman"/>
          <w:sz w:val="24"/>
          <w:szCs w:val="24"/>
        </w:rPr>
        <w:t xml:space="preserve">The </w:t>
      </w:r>
      <w:proofErr w:type="spellStart"/>
      <w:r w:rsidRPr="00833DA6">
        <w:rPr>
          <w:rFonts w:ascii="Times New Roman" w:eastAsia="Times New Roman" w:hAnsi="Times New Roman" w:cs="Times New Roman"/>
          <w:sz w:val="24"/>
          <w:szCs w:val="24"/>
        </w:rPr>
        <w:t>Mubarakiya</w:t>
      </w:r>
      <w:proofErr w:type="spellEnd"/>
      <w:r w:rsidRPr="00833DA6">
        <w:rPr>
          <w:rFonts w:ascii="Times New Roman" w:eastAsia="Times New Roman" w:hAnsi="Times New Roman" w:cs="Times New Roman"/>
          <w:sz w:val="24"/>
          <w:szCs w:val="24"/>
        </w:rPr>
        <w:t xml:space="preserve"> market contains many stations that can be stopped at, where the visitor can get his goal in the midst of that commercial and tourist atmosphere, so many markets that are based on specializing in selling things, including fish markets, food markets, and the vegetable market, branch out from the large market. And the fruits, the market for gold, gold and jewelry, the market for dates, the market for swimming pools and other tools, which made the market a path for tourists coming from inside and outside Kuwait, because of the archaeological method on which the market is based, which mixes the past and the present</w:t>
      </w:r>
      <w:r w:rsidRPr="00833DA6">
        <w:rPr>
          <w:rFonts w:ascii="Times New Roman" w:eastAsia="Times New Roman" w:hAnsi="Times New Roman" w:cs="Times New Roman"/>
          <w:sz w:val="24"/>
          <w:szCs w:val="24"/>
          <w:rtl/>
        </w:rPr>
        <w:t>.</w:t>
      </w:r>
    </w:p>
    <w:p w14:paraId="72DF2216" w14:textId="32270563" w:rsidR="00833DA6" w:rsidRPr="00833DA6" w:rsidRDefault="00833DA6" w:rsidP="00833DA6">
      <w:pPr>
        <w:rPr>
          <w:rFonts w:ascii="Times New Roman" w:eastAsia="Times New Roman" w:hAnsi="Times New Roman" w:cs="Times New Roman"/>
          <w:sz w:val="24"/>
          <w:szCs w:val="24"/>
          <w:rtl/>
        </w:rPr>
      </w:pPr>
      <w:r w:rsidRPr="00833DA6">
        <w:rPr>
          <w:rFonts w:ascii="Times New Roman" w:eastAsia="Times New Roman" w:hAnsi="Times New Roman" w:cs="Times New Roman"/>
          <w:sz w:val="24"/>
          <w:szCs w:val="24"/>
          <w:rtl/>
        </w:rPr>
        <w:t>الترجمة: يحتوي سوق المباركية على العديد من المحطّات التي يُمكن الوقوف عندها، حيث يُمكن للزائر أن يحصل على غايته وسط تلك الأجواء التجاريّة والسّياحيّة، فيتفرّع عن السّوق الكبير العديد من الأوساق التي تقوم على التخصّص في بيع الأشياء، فمنها أسواق الأسماك، وأسواق المواد الغذائيّة، وسوق الخضروات والفواكه، وسوق الذّهب والمصاغ والمجوهرات، وسوق التّمور، وسوق المسابح وغيرها من الأدوات، ما جعل من السّوق مسارًا للسيّاح القادمين من داخل وخارج الكويت، بسبب الطّريقة الأثريّة التي يقوم عليها السّوق، والتي تمزج بين الماضي والحاضر.</w:t>
      </w:r>
    </w:p>
    <w:p w14:paraId="25828A20" w14:textId="60AB995A" w:rsidR="00833DA6" w:rsidRPr="00833DA6" w:rsidRDefault="00833DA6" w:rsidP="00833DA6">
      <w:pPr>
        <w:rPr>
          <w:rFonts w:ascii="Times New Roman" w:eastAsia="Times New Roman" w:hAnsi="Times New Roman" w:cs="Times New Roman" w:hint="cs"/>
          <w:b/>
          <w:bCs/>
          <w:sz w:val="24"/>
          <w:szCs w:val="24"/>
          <w:rtl/>
        </w:rPr>
      </w:pPr>
      <w:r w:rsidRPr="00833DA6">
        <w:rPr>
          <w:rFonts w:ascii="Times New Roman" w:eastAsia="Times New Roman" w:hAnsi="Times New Roman" w:cs="Times New Roman"/>
          <w:b/>
          <w:bCs/>
          <w:sz w:val="24"/>
          <w:szCs w:val="24"/>
          <w:rtl/>
        </w:rPr>
        <w:t xml:space="preserve">خاتمة موضوع تعبير عن سوق المباركية </w:t>
      </w:r>
      <w:proofErr w:type="spellStart"/>
      <w:r w:rsidRPr="00833DA6">
        <w:rPr>
          <w:rFonts w:ascii="Times New Roman" w:eastAsia="Times New Roman" w:hAnsi="Times New Roman" w:cs="Times New Roman"/>
          <w:b/>
          <w:bCs/>
          <w:sz w:val="24"/>
          <w:szCs w:val="24"/>
          <w:rtl/>
        </w:rPr>
        <w:t>بالانجليزي</w:t>
      </w:r>
      <w:proofErr w:type="spellEnd"/>
    </w:p>
    <w:p w14:paraId="1BF9A899" w14:textId="77777777" w:rsidR="00833DA6" w:rsidRPr="00833DA6" w:rsidRDefault="00833DA6" w:rsidP="00833DA6">
      <w:pPr>
        <w:rPr>
          <w:rFonts w:ascii="Times New Roman" w:eastAsia="Times New Roman" w:hAnsi="Times New Roman" w:cs="Times New Roman"/>
          <w:sz w:val="24"/>
          <w:szCs w:val="24"/>
        </w:rPr>
      </w:pPr>
      <w:r w:rsidRPr="00833DA6">
        <w:rPr>
          <w:rFonts w:ascii="Times New Roman" w:eastAsia="Times New Roman" w:hAnsi="Times New Roman" w:cs="Times New Roman"/>
          <w:sz w:val="24"/>
          <w:szCs w:val="24"/>
        </w:rPr>
        <w:t xml:space="preserve">At the end of the conversation, it is necessary to define the historical value of the </w:t>
      </w:r>
      <w:proofErr w:type="spellStart"/>
      <w:r w:rsidRPr="00833DA6">
        <w:rPr>
          <w:rFonts w:ascii="Times New Roman" w:eastAsia="Times New Roman" w:hAnsi="Times New Roman" w:cs="Times New Roman"/>
          <w:sz w:val="24"/>
          <w:szCs w:val="24"/>
        </w:rPr>
        <w:t>Mubarakiya</w:t>
      </w:r>
      <w:proofErr w:type="spellEnd"/>
      <w:r w:rsidRPr="00833DA6">
        <w:rPr>
          <w:rFonts w:ascii="Times New Roman" w:eastAsia="Times New Roman" w:hAnsi="Times New Roman" w:cs="Times New Roman"/>
          <w:sz w:val="24"/>
          <w:szCs w:val="24"/>
        </w:rPr>
        <w:t xml:space="preserve"> commercial market in Al-</w:t>
      </w:r>
      <w:proofErr w:type="spellStart"/>
      <w:r w:rsidRPr="00833DA6">
        <w:rPr>
          <w:rFonts w:ascii="Times New Roman" w:eastAsia="Times New Roman" w:hAnsi="Times New Roman" w:cs="Times New Roman"/>
          <w:sz w:val="24"/>
          <w:szCs w:val="24"/>
        </w:rPr>
        <w:t>Qaila</w:t>
      </w:r>
      <w:proofErr w:type="spellEnd"/>
      <w:r w:rsidRPr="00833DA6">
        <w:rPr>
          <w:rFonts w:ascii="Times New Roman" w:eastAsia="Times New Roman" w:hAnsi="Times New Roman" w:cs="Times New Roman"/>
          <w:sz w:val="24"/>
          <w:szCs w:val="24"/>
        </w:rPr>
        <w:t>, as the market is considered one of the historical windows from which we overlook one of the historical eras of the State of Kuwait, which made it within the interests of the Kuwaiti government that worked to expand the market and facilitate commercial activities in its squares. Where the market has become one of the well-known commercial landmarks at the level of Kuwait, the Arab Gulf and the world, and it is one of the tourist stations that increase the balance of Kuwaiti income and provide the national economy</w:t>
      </w:r>
      <w:r w:rsidRPr="00833DA6">
        <w:rPr>
          <w:rFonts w:ascii="Times New Roman" w:eastAsia="Times New Roman" w:hAnsi="Times New Roman" w:cs="Times New Roman"/>
          <w:sz w:val="24"/>
          <w:szCs w:val="24"/>
          <w:rtl/>
        </w:rPr>
        <w:t>.</w:t>
      </w:r>
    </w:p>
    <w:p w14:paraId="34D85C55" w14:textId="53C5A72F" w:rsidR="0056611D" w:rsidRPr="00833DA6" w:rsidRDefault="00833DA6" w:rsidP="00833DA6">
      <w:r w:rsidRPr="00833DA6">
        <w:rPr>
          <w:rFonts w:ascii="Times New Roman" w:eastAsia="Times New Roman" w:hAnsi="Times New Roman" w:cs="Times New Roman"/>
          <w:sz w:val="24"/>
          <w:szCs w:val="24"/>
          <w:rtl/>
        </w:rPr>
        <w:t>الترجمة: في نهاية الحديث لا بدّ من التّعريف بالقيمة التاريخيّة لسوق المباركيّة التّجاري في القيلة، حيث يُعتبر السّوق من النوافذ التاريخيّة التي نُطل منها على واحدة من الحُقب التاريخيّة لدولة الكويت، وهو ما جعله ضمن اهتمامات الحكومة الكويتيّة التي عملت على توسعة السّوق وتسهيل النشاطات التجاريّة في ساحاته، حيث صار السّوق من المعالم التجاريّة المعروفة على مستوى الكويت والخليج العربي والعالم، وهو أحد المحطّات السياحيّة التي تزيد من رصيد الدّخل الكويتي، وترفد الاقتصاد الوطني.</w:t>
      </w:r>
    </w:p>
    <w:sectPr w:rsidR="0056611D" w:rsidRPr="00833DA6"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4E37" w14:textId="77777777" w:rsidR="00021DED" w:rsidRDefault="00021DED" w:rsidP="00BF43A3">
      <w:pPr>
        <w:spacing w:after="0" w:line="240" w:lineRule="auto"/>
      </w:pPr>
      <w:r>
        <w:separator/>
      </w:r>
    </w:p>
  </w:endnote>
  <w:endnote w:type="continuationSeparator" w:id="0">
    <w:p w14:paraId="4DF5D371" w14:textId="77777777" w:rsidR="00021DED" w:rsidRDefault="00021DED"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98AB" w14:textId="77777777" w:rsidR="00021DED" w:rsidRDefault="00021DED" w:rsidP="00BF43A3">
      <w:pPr>
        <w:spacing w:after="0" w:line="240" w:lineRule="auto"/>
      </w:pPr>
      <w:r>
        <w:separator/>
      </w:r>
    </w:p>
  </w:footnote>
  <w:footnote w:type="continuationSeparator" w:id="0">
    <w:p w14:paraId="3D1B8C22" w14:textId="77777777" w:rsidR="00021DED" w:rsidRDefault="00021DED"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BF43A3">
        <w:pPr>
          <w:pStyle w:val="a6"/>
        </w:pPr>
        <w:r>
          <w:rPr>
            <w:rtl/>
          </w:rP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86"/>
    <w:multiLevelType w:val="multilevel"/>
    <w:tmpl w:val="C1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CAC"/>
    <w:multiLevelType w:val="multilevel"/>
    <w:tmpl w:val="987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009"/>
    <w:multiLevelType w:val="multilevel"/>
    <w:tmpl w:val="F95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0C6C"/>
    <w:multiLevelType w:val="multilevel"/>
    <w:tmpl w:val="9AC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F81"/>
    <w:multiLevelType w:val="multilevel"/>
    <w:tmpl w:val="062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6364"/>
    <w:multiLevelType w:val="multilevel"/>
    <w:tmpl w:val="A02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44CBC"/>
    <w:multiLevelType w:val="multilevel"/>
    <w:tmpl w:val="F7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359E4"/>
    <w:multiLevelType w:val="multilevel"/>
    <w:tmpl w:val="6CF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84617"/>
    <w:multiLevelType w:val="multilevel"/>
    <w:tmpl w:val="69F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0B1E"/>
    <w:multiLevelType w:val="multilevel"/>
    <w:tmpl w:val="4C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B5BA9"/>
    <w:multiLevelType w:val="multilevel"/>
    <w:tmpl w:val="65A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D2371"/>
    <w:multiLevelType w:val="multilevel"/>
    <w:tmpl w:val="D3F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01EAA"/>
    <w:multiLevelType w:val="multilevel"/>
    <w:tmpl w:val="3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644C1"/>
    <w:multiLevelType w:val="multilevel"/>
    <w:tmpl w:val="B8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2503B"/>
    <w:multiLevelType w:val="multilevel"/>
    <w:tmpl w:val="4EF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F66D1"/>
    <w:multiLevelType w:val="multilevel"/>
    <w:tmpl w:val="650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81082"/>
    <w:multiLevelType w:val="multilevel"/>
    <w:tmpl w:val="067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55DE9"/>
    <w:multiLevelType w:val="multilevel"/>
    <w:tmpl w:val="F7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F2FCA"/>
    <w:multiLevelType w:val="multilevel"/>
    <w:tmpl w:val="104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E1B96"/>
    <w:multiLevelType w:val="multilevel"/>
    <w:tmpl w:val="16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11170"/>
    <w:multiLevelType w:val="multilevel"/>
    <w:tmpl w:val="59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E55F1D"/>
    <w:multiLevelType w:val="multilevel"/>
    <w:tmpl w:val="5F2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40B4C"/>
    <w:multiLevelType w:val="multilevel"/>
    <w:tmpl w:val="05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17FC2"/>
    <w:multiLevelType w:val="multilevel"/>
    <w:tmpl w:val="F14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17D45"/>
    <w:multiLevelType w:val="multilevel"/>
    <w:tmpl w:val="23F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82ABE"/>
    <w:multiLevelType w:val="multilevel"/>
    <w:tmpl w:val="D50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2"/>
  </w:num>
  <w:num w:numId="2" w16cid:durableId="2139763368">
    <w:abstractNumId w:val="20"/>
  </w:num>
  <w:num w:numId="3" w16cid:durableId="515267641">
    <w:abstractNumId w:val="2"/>
  </w:num>
  <w:num w:numId="4" w16cid:durableId="1372026581">
    <w:abstractNumId w:val="23"/>
  </w:num>
  <w:num w:numId="5" w16cid:durableId="337927512">
    <w:abstractNumId w:val="5"/>
  </w:num>
  <w:num w:numId="6" w16cid:durableId="1090003834">
    <w:abstractNumId w:val="8"/>
  </w:num>
  <w:num w:numId="7" w16cid:durableId="664478568">
    <w:abstractNumId w:val="10"/>
  </w:num>
  <w:num w:numId="8" w16cid:durableId="391779111">
    <w:abstractNumId w:val="11"/>
  </w:num>
  <w:num w:numId="9" w16cid:durableId="1303534046">
    <w:abstractNumId w:val="13"/>
  </w:num>
  <w:num w:numId="10" w16cid:durableId="1767386079">
    <w:abstractNumId w:val="22"/>
  </w:num>
  <w:num w:numId="11" w16cid:durableId="1462309114">
    <w:abstractNumId w:val="1"/>
  </w:num>
  <w:num w:numId="12" w16cid:durableId="2071220823">
    <w:abstractNumId w:val="7"/>
  </w:num>
  <w:num w:numId="13" w16cid:durableId="660238947">
    <w:abstractNumId w:val="21"/>
  </w:num>
  <w:num w:numId="14" w16cid:durableId="102462448">
    <w:abstractNumId w:val="16"/>
  </w:num>
  <w:num w:numId="15" w16cid:durableId="160895224">
    <w:abstractNumId w:val="15"/>
  </w:num>
  <w:num w:numId="16" w16cid:durableId="448548648">
    <w:abstractNumId w:val="3"/>
  </w:num>
  <w:num w:numId="17" w16cid:durableId="154422365">
    <w:abstractNumId w:val="24"/>
  </w:num>
  <w:num w:numId="18" w16cid:durableId="1138493767">
    <w:abstractNumId w:val="17"/>
  </w:num>
  <w:num w:numId="19" w16cid:durableId="263464753">
    <w:abstractNumId w:val="25"/>
  </w:num>
  <w:num w:numId="20" w16cid:durableId="713580310">
    <w:abstractNumId w:val="6"/>
  </w:num>
  <w:num w:numId="21" w16cid:durableId="304316013">
    <w:abstractNumId w:val="4"/>
  </w:num>
  <w:num w:numId="22" w16cid:durableId="1590918384">
    <w:abstractNumId w:val="0"/>
  </w:num>
  <w:num w:numId="23" w16cid:durableId="278797725">
    <w:abstractNumId w:val="26"/>
  </w:num>
  <w:num w:numId="24" w16cid:durableId="996886316">
    <w:abstractNumId w:val="19"/>
  </w:num>
  <w:num w:numId="25" w16cid:durableId="372972751">
    <w:abstractNumId w:val="18"/>
  </w:num>
  <w:num w:numId="26" w16cid:durableId="1726490773">
    <w:abstractNumId w:val="9"/>
  </w:num>
  <w:num w:numId="27" w16cid:durableId="96607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21DED"/>
    <w:rsid w:val="002D121F"/>
    <w:rsid w:val="003010D6"/>
    <w:rsid w:val="004E68FC"/>
    <w:rsid w:val="00525D5D"/>
    <w:rsid w:val="0056611D"/>
    <w:rsid w:val="00611876"/>
    <w:rsid w:val="00833DA6"/>
    <w:rsid w:val="008C530E"/>
    <w:rsid w:val="008D335B"/>
    <w:rsid w:val="00930C36"/>
    <w:rsid w:val="00B607BA"/>
    <w:rsid w:val="00B6404D"/>
    <w:rsid w:val="00B818E9"/>
    <w:rsid w:val="00B911D0"/>
    <w:rsid w:val="00BE722F"/>
    <w:rsid w:val="00BF43A3"/>
    <w:rsid w:val="00E024E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867">
      <w:bodyDiv w:val="1"/>
      <w:marLeft w:val="0"/>
      <w:marRight w:val="0"/>
      <w:marTop w:val="0"/>
      <w:marBottom w:val="0"/>
      <w:divBdr>
        <w:top w:val="none" w:sz="0" w:space="0" w:color="auto"/>
        <w:left w:val="none" w:sz="0" w:space="0" w:color="auto"/>
        <w:bottom w:val="none" w:sz="0" w:space="0" w:color="auto"/>
        <w:right w:val="none" w:sz="0" w:space="0" w:color="auto"/>
      </w:divBdr>
    </w:div>
    <w:div w:id="572813583">
      <w:bodyDiv w:val="1"/>
      <w:marLeft w:val="0"/>
      <w:marRight w:val="0"/>
      <w:marTop w:val="0"/>
      <w:marBottom w:val="0"/>
      <w:divBdr>
        <w:top w:val="none" w:sz="0" w:space="0" w:color="auto"/>
        <w:left w:val="none" w:sz="0" w:space="0" w:color="auto"/>
        <w:bottom w:val="none" w:sz="0" w:space="0" w:color="auto"/>
        <w:right w:val="none" w:sz="0" w:space="0" w:color="auto"/>
      </w:divBdr>
    </w:div>
    <w:div w:id="59351725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 w:id="1178546022">
      <w:bodyDiv w:val="1"/>
      <w:marLeft w:val="0"/>
      <w:marRight w:val="0"/>
      <w:marTop w:val="0"/>
      <w:marBottom w:val="0"/>
      <w:divBdr>
        <w:top w:val="none" w:sz="0" w:space="0" w:color="auto"/>
        <w:left w:val="none" w:sz="0" w:space="0" w:color="auto"/>
        <w:bottom w:val="none" w:sz="0" w:space="0" w:color="auto"/>
        <w:right w:val="none" w:sz="0" w:space="0" w:color="auto"/>
      </w:divBdr>
    </w:div>
    <w:div w:id="1743485516">
      <w:bodyDiv w:val="1"/>
      <w:marLeft w:val="0"/>
      <w:marRight w:val="0"/>
      <w:marTop w:val="0"/>
      <w:marBottom w:val="0"/>
      <w:divBdr>
        <w:top w:val="none" w:sz="0" w:space="0" w:color="auto"/>
        <w:left w:val="none" w:sz="0" w:space="0" w:color="auto"/>
        <w:bottom w:val="none" w:sz="0" w:space="0" w:color="auto"/>
        <w:right w:val="none" w:sz="0" w:space="0" w:color="auto"/>
      </w:divBdr>
    </w:div>
    <w:div w:id="2087069601">
      <w:bodyDiv w:val="1"/>
      <w:marLeft w:val="0"/>
      <w:marRight w:val="0"/>
      <w:marTop w:val="0"/>
      <w:marBottom w:val="0"/>
      <w:divBdr>
        <w:top w:val="none" w:sz="0" w:space="0" w:color="auto"/>
        <w:left w:val="none" w:sz="0" w:space="0" w:color="auto"/>
        <w:bottom w:val="none" w:sz="0" w:space="0" w:color="auto"/>
        <w:right w:val="none" w:sz="0" w:space="0" w:color="auto"/>
      </w:divBdr>
    </w:div>
    <w:div w:id="21333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C5B-065C-411F-BF97-4399388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907</Words>
  <Characters>5176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2023-02-25T23:22:00Z</dcterms:created>
  <dcterms:modified xsi:type="dcterms:W3CDTF">2023-02-25T23:22:00Z</dcterms:modified>
</cp:coreProperties>
</file>