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09" w:rsidRDefault="004A5109" w:rsidP="004A5109">
      <w:pPr>
        <w:pStyle w:val="2"/>
        <w:jc w:val="right"/>
      </w:pPr>
      <w:r>
        <w:rPr>
          <w:rtl/>
        </w:rPr>
        <w:t>مقدمة تقرير عن النفط في الكويت</w:t>
      </w:r>
    </w:p>
    <w:p w:rsidR="004A5109" w:rsidRDefault="004A5109" w:rsidP="004A5109">
      <w:pPr>
        <w:pStyle w:val="a3"/>
        <w:jc w:val="right"/>
        <w:rPr>
          <w:rFonts w:hint="cs"/>
          <w:rtl/>
          <w:lang w:bidi="ar-LB"/>
        </w:rPr>
      </w:pPr>
      <w:r>
        <w:rPr>
          <w:rtl/>
        </w:rPr>
        <w:t>في عام 1911م حاولت شركات النفط الغربية جاهدة إلى الحصول على حق الامتياز في التنقيب على النفط في الأراضي الكويتية، إلّا أنّ الدولة حينها كانت ترتكز على صيد الأسماك والغوص على اللؤلؤ والتجارة بها بين شبه الجزيرة العربية وبلاد الهند، ولكن بعد تراجع مواسم الغوص وانتشار اللؤلؤ الصناعي كان لا بدّ من وجود البديل عن ذلك لدعم اقتصاد الدولة، فاتجهت أنظار الدولة نحو تلك البقع السوداء في صحراء الكويت</w:t>
      </w:r>
      <w:r>
        <w:t>.</w:t>
      </w:r>
    </w:p>
    <w:p w:rsidR="004A5109" w:rsidRDefault="004A5109" w:rsidP="004A5109">
      <w:pPr>
        <w:pStyle w:val="2"/>
        <w:jc w:val="right"/>
      </w:pPr>
      <w:r>
        <w:rPr>
          <w:rtl/>
        </w:rPr>
        <w:t>تقرير عن النفط في الكويت</w:t>
      </w:r>
    </w:p>
    <w:p w:rsidR="004A5109" w:rsidRDefault="004A5109" w:rsidP="004A5109">
      <w:pPr>
        <w:pStyle w:val="a3"/>
        <w:jc w:val="right"/>
      </w:pPr>
      <w:r>
        <w:rPr>
          <w:rtl/>
        </w:rPr>
        <w:t>يعد اكتشاف النفط في الكويت من أبرز الإنجازات الناجحة التي حققتها الدولة في ثلاثينيات القرن الماضي، وخاصة بعد انتهاء الحرب العالمية الثانية وتصدير أول شحنة نفطية خارج البلاد، لتصبح أحد أهم منتجي النفط، فهي تحتل المرتبة الخامسة كأكبر احتياطي نفطي في العالم</w:t>
      </w:r>
      <w:r>
        <w:t>.</w:t>
      </w:r>
    </w:p>
    <w:p w:rsidR="004A5109" w:rsidRDefault="004A5109" w:rsidP="004A5109">
      <w:pPr>
        <w:pStyle w:val="3"/>
        <w:jc w:val="right"/>
      </w:pPr>
      <w:r>
        <w:rPr>
          <w:rtl/>
        </w:rPr>
        <w:t>اكتشاف النفط في الكويت</w:t>
      </w:r>
    </w:p>
    <w:p w:rsidR="004A5109" w:rsidRDefault="004A5109" w:rsidP="004A5109">
      <w:pPr>
        <w:pStyle w:val="a3"/>
        <w:jc w:val="right"/>
      </w:pPr>
      <w:r>
        <w:rPr>
          <w:rtl/>
        </w:rPr>
        <w:t xml:space="preserve">في الثالث والعشرين من شهر ديسمبر عام 1934م منح الشيخ أحمد الجابر الصباح شركة نفط الكويت المحدودة حق الامتياز لاستكشاف النفط في مختلف الأراضي الكويتية البرية منها والبحرية وذلك بمشاركة شركة نفط الخليج الأمريكية وشركة </w:t>
      </w:r>
      <w:proofErr w:type="spellStart"/>
      <w:r>
        <w:rPr>
          <w:rtl/>
        </w:rPr>
        <w:t>بروتول</w:t>
      </w:r>
      <w:proofErr w:type="spellEnd"/>
      <w:r>
        <w:rPr>
          <w:rtl/>
        </w:rPr>
        <w:t xml:space="preserve"> البريطانية، وقد تحقق هدف الشركة عام 1933م وتم حينها اكتشاف أول حقل نفطي في منطقة برقان جنوب الكويت</w:t>
      </w:r>
      <w:r>
        <w:t>.</w:t>
      </w:r>
    </w:p>
    <w:p w:rsidR="004A5109" w:rsidRDefault="004A5109" w:rsidP="004A5109">
      <w:pPr>
        <w:pStyle w:val="3"/>
        <w:jc w:val="right"/>
      </w:pPr>
      <w:r>
        <w:rPr>
          <w:rtl/>
        </w:rPr>
        <w:t>اثر اكتشاف النفط في الكويت</w:t>
      </w:r>
    </w:p>
    <w:p w:rsidR="004A5109" w:rsidRDefault="004A5109" w:rsidP="004A5109">
      <w:pPr>
        <w:pStyle w:val="a3"/>
        <w:jc w:val="right"/>
      </w:pPr>
      <w:r>
        <w:rPr>
          <w:rtl/>
        </w:rPr>
        <w:t>لقد كان لاكتشاف النفط أثر كبير على دولة الكويت، على الرغم من مساحة أراضيها الجغرافية، إلّا أنّ عائدات النفط شكلت ما يزيد عن 95% من واردات الميزانية العامة للدولة، فهي تمتلك احتياطات نفطية ضخمة تضعها في طليعة الدول التي تمتلك مخزونًا نفطيًا كبيرًا، والذي ساهم في رفع مستوى الناتج المحلي الإجمالي بشكل ثابت ومتزايد، رغم الأزمات الاقتصادية التي مرت بها البلاد</w:t>
      </w:r>
      <w:r>
        <w:t>.</w:t>
      </w:r>
    </w:p>
    <w:p w:rsidR="004A5109" w:rsidRDefault="004A5109" w:rsidP="004A5109">
      <w:pPr>
        <w:pStyle w:val="3"/>
        <w:jc w:val="right"/>
      </w:pPr>
      <w:r>
        <w:rPr>
          <w:rtl/>
        </w:rPr>
        <w:t>حقول النفط في الكويت</w:t>
      </w:r>
    </w:p>
    <w:p w:rsidR="004A5109" w:rsidRDefault="004A5109" w:rsidP="004A5109">
      <w:pPr>
        <w:pStyle w:val="a3"/>
        <w:jc w:val="right"/>
      </w:pPr>
      <w:r>
        <w:rPr>
          <w:rtl/>
        </w:rPr>
        <w:t>بعد عمليات التنقيب في الكويت تم اكتشاف أربعة عشر حقلًا نفطيًا داخل الأراضي البرية في الكويت، وهي</w:t>
      </w:r>
      <w:r>
        <w:t>:</w:t>
      </w:r>
    </w:p>
    <w:p w:rsidR="004A5109" w:rsidRDefault="004A5109" w:rsidP="004A5109">
      <w:pPr>
        <w:numPr>
          <w:ilvl w:val="0"/>
          <w:numId w:val="1"/>
        </w:numPr>
        <w:bidi w:val="0"/>
        <w:spacing w:before="100" w:beforeAutospacing="1" w:after="100" w:afterAutospacing="1" w:line="240" w:lineRule="auto"/>
        <w:jc w:val="right"/>
      </w:pPr>
      <w:r>
        <w:rPr>
          <w:rtl/>
        </w:rPr>
        <w:t>حقل برقان، وهو أول حقل نفطي</w:t>
      </w:r>
      <w:r>
        <w:t>.</w:t>
      </w:r>
    </w:p>
    <w:p w:rsidR="004A5109" w:rsidRDefault="004A5109" w:rsidP="004A5109">
      <w:pPr>
        <w:numPr>
          <w:ilvl w:val="0"/>
          <w:numId w:val="1"/>
        </w:numPr>
        <w:bidi w:val="0"/>
        <w:spacing w:before="100" w:beforeAutospacing="1" w:after="100" w:afterAutospacing="1" w:line="240" w:lineRule="auto"/>
        <w:jc w:val="right"/>
      </w:pPr>
      <w:r>
        <w:rPr>
          <w:rtl/>
        </w:rPr>
        <w:t xml:space="preserve">حقل </w:t>
      </w:r>
      <w:proofErr w:type="spellStart"/>
      <w:r>
        <w:rPr>
          <w:rtl/>
        </w:rPr>
        <w:t>المقوع</w:t>
      </w:r>
      <w:proofErr w:type="spellEnd"/>
      <w:r>
        <w:t>.</w:t>
      </w:r>
    </w:p>
    <w:p w:rsidR="004A5109" w:rsidRDefault="004A5109" w:rsidP="004A5109">
      <w:pPr>
        <w:numPr>
          <w:ilvl w:val="0"/>
          <w:numId w:val="1"/>
        </w:numPr>
        <w:bidi w:val="0"/>
        <w:spacing w:before="100" w:beforeAutospacing="1" w:after="100" w:afterAutospacing="1" w:line="240" w:lineRule="auto"/>
        <w:jc w:val="right"/>
      </w:pPr>
      <w:r>
        <w:rPr>
          <w:rtl/>
        </w:rPr>
        <w:t>حقل العبدلي</w:t>
      </w:r>
      <w:r>
        <w:t>.</w:t>
      </w:r>
    </w:p>
    <w:p w:rsidR="004A5109" w:rsidRDefault="004A5109" w:rsidP="004A5109">
      <w:pPr>
        <w:numPr>
          <w:ilvl w:val="0"/>
          <w:numId w:val="1"/>
        </w:numPr>
        <w:bidi w:val="0"/>
        <w:spacing w:before="100" w:beforeAutospacing="1" w:after="100" w:afterAutospacing="1" w:line="240" w:lineRule="auto"/>
        <w:jc w:val="right"/>
      </w:pPr>
      <w:r>
        <w:rPr>
          <w:rtl/>
        </w:rPr>
        <w:t>حقل الصابرية</w:t>
      </w:r>
      <w:r>
        <w:t>.</w:t>
      </w:r>
    </w:p>
    <w:p w:rsidR="004A5109" w:rsidRDefault="004A5109" w:rsidP="004A5109">
      <w:pPr>
        <w:numPr>
          <w:ilvl w:val="0"/>
          <w:numId w:val="1"/>
        </w:numPr>
        <w:bidi w:val="0"/>
        <w:spacing w:before="100" w:beforeAutospacing="1" w:after="100" w:afterAutospacing="1" w:line="240" w:lineRule="auto"/>
        <w:jc w:val="right"/>
      </w:pPr>
      <w:r>
        <w:rPr>
          <w:rtl/>
        </w:rPr>
        <w:t>حقل الرميلة</w:t>
      </w:r>
      <w:r>
        <w:t>.</w:t>
      </w:r>
    </w:p>
    <w:p w:rsidR="004A5109" w:rsidRDefault="004A5109" w:rsidP="004A5109">
      <w:pPr>
        <w:numPr>
          <w:ilvl w:val="0"/>
          <w:numId w:val="1"/>
        </w:numPr>
        <w:bidi w:val="0"/>
        <w:spacing w:before="100" w:beforeAutospacing="1" w:after="100" w:afterAutospacing="1" w:line="240" w:lineRule="auto"/>
        <w:jc w:val="right"/>
      </w:pPr>
      <w:r>
        <w:rPr>
          <w:rtl/>
        </w:rPr>
        <w:t>حقل بحرة</w:t>
      </w:r>
      <w:r>
        <w:t>.</w:t>
      </w:r>
    </w:p>
    <w:p w:rsidR="004A5109" w:rsidRDefault="004A5109" w:rsidP="004A5109">
      <w:pPr>
        <w:numPr>
          <w:ilvl w:val="0"/>
          <w:numId w:val="1"/>
        </w:numPr>
        <w:bidi w:val="0"/>
        <w:spacing w:before="100" w:beforeAutospacing="1" w:after="100" w:afterAutospacing="1" w:line="240" w:lineRule="auto"/>
        <w:jc w:val="right"/>
      </w:pPr>
      <w:r>
        <w:rPr>
          <w:rtl/>
        </w:rPr>
        <w:t>حقل خشمان</w:t>
      </w:r>
      <w:r>
        <w:t>.</w:t>
      </w:r>
    </w:p>
    <w:p w:rsidR="004A5109" w:rsidRDefault="004A5109" w:rsidP="004A5109">
      <w:pPr>
        <w:numPr>
          <w:ilvl w:val="0"/>
          <w:numId w:val="1"/>
        </w:numPr>
        <w:bidi w:val="0"/>
        <w:spacing w:before="100" w:beforeAutospacing="1" w:after="100" w:afterAutospacing="1" w:line="240" w:lineRule="auto"/>
        <w:jc w:val="right"/>
      </w:pPr>
      <w:r>
        <w:rPr>
          <w:rtl/>
        </w:rPr>
        <w:t>حقل ظريف</w:t>
      </w:r>
      <w:r>
        <w:t>.</w:t>
      </w:r>
    </w:p>
    <w:p w:rsidR="004A5109" w:rsidRDefault="004A5109" w:rsidP="004A5109">
      <w:pPr>
        <w:numPr>
          <w:ilvl w:val="0"/>
          <w:numId w:val="1"/>
        </w:numPr>
        <w:bidi w:val="0"/>
        <w:spacing w:before="100" w:beforeAutospacing="1" w:after="100" w:afterAutospacing="1" w:line="240" w:lineRule="auto"/>
        <w:jc w:val="right"/>
      </w:pPr>
      <w:r>
        <w:rPr>
          <w:rtl/>
        </w:rPr>
        <w:t>بئر بحرة</w:t>
      </w:r>
      <w:r>
        <w:t>.</w:t>
      </w:r>
    </w:p>
    <w:p w:rsidR="004A5109" w:rsidRDefault="004A5109" w:rsidP="004A5109">
      <w:pPr>
        <w:numPr>
          <w:ilvl w:val="0"/>
          <w:numId w:val="1"/>
        </w:numPr>
        <w:bidi w:val="0"/>
        <w:spacing w:before="100" w:beforeAutospacing="1" w:after="100" w:afterAutospacing="1" w:line="240" w:lineRule="auto"/>
        <w:jc w:val="right"/>
      </w:pPr>
      <w:r>
        <w:rPr>
          <w:rtl/>
        </w:rPr>
        <w:t>البرقان الكبير</w:t>
      </w:r>
      <w:r>
        <w:t>.</w:t>
      </w:r>
    </w:p>
    <w:p w:rsidR="004A5109" w:rsidRDefault="004A5109" w:rsidP="004A5109">
      <w:pPr>
        <w:numPr>
          <w:ilvl w:val="0"/>
          <w:numId w:val="1"/>
        </w:numPr>
        <w:bidi w:val="0"/>
        <w:spacing w:before="100" w:beforeAutospacing="1" w:after="100" w:afterAutospacing="1" w:line="240" w:lineRule="auto"/>
        <w:jc w:val="right"/>
      </w:pPr>
      <w:r>
        <w:rPr>
          <w:rtl/>
        </w:rPr>
        <w:t xml:space="preserve">حقل </w:t>
      </w:r>
      <w:proofErr w:type="spellStart"/>
      <w:r>
        <w:rPr>
          <w:rtl/>
        </w:rPr>
        <w:t>الرتقة</w:t>
      </w:r>
      <w:proofErr w:type="spellEnd"/>
      <w:r>
        <w:t>.</w:t>
      </w:r>
    </w:p>
    <w:p w:rsidR="004A5109" w:rsidRDefault="004A5109" w:rsidP="004A5109">
      <w:pPr>
        <w:numPr>
          <w:ilvl w:val="0"/>
          <w:numId w:val="1"/>
        </w:numPr>
        <w:bidi w:val="0"/>
        <w:spacing w:before="100" w:beforeAutospacing="1" w:after="100" w:afterAutospacing="1" w:line="240" w:lineRule="auto"/>
        <w:jc w:val="right"/>
      </w:pPr>
      <w:r>
        <w:rPr>
          <w:rtl/>
        </w:rPr>
        <w:t>الروضتين</w:t>
      </w:r>
      <w:r>
        <w:t>.</w:t>
      </w:r>
    </w:p>
    <w:p w:rsidR="004A5109" w:rsidRDefault="004A5109" w:rsidP="004A5109">
      <w:pPr>
        <w:numPr>
          <w:ilvl w:val="0"/>
          <w:numId w:val="1"/>
        </w:numPr>
        <w:bidi w:val="0"/>
        <w:spacing w:before="100" w:beforeAutospacing="1" w:after="100" w:afterAutospacing="1" w:line="240" w:lineRule="auto"/>
        <w:jc w:val="right"/>
      </w:pPr>
      <w:r>
        <w:rPr>
          <w:rtl/>
        </w:rPr>
        <w:t>حقل المناقيش</w:t>
      </w:r>
      <w:r>
        <w:t>.</w:t>
      </w:r>
    </w:p>
    <w:p w:rsidR="004A5109" w:rsidRDefault="004A5109" w:rsidP="004A5109">
      <w:pPr>
        <w:numPr>
          <w:ilvl w:val="0"/>
          <w:numId w:val="1"/>
        </w:numPr>
        <w:bidi w:val="0"/>
        <w:spacing w:before="100" w:beforeAutospacing="1" w:after="100" w:afterAutospacing="1" w:line="240" w:lineRule="auto"/>
        <w:jc w:val="right"/>
      </w:pPr>
      <w:r>
        <w:rPr>
          <w:rtl/>
        </w:rPr>
        <w:t>حقل أم قدير</w:t>
      </w:r>
      <w:r>
        <w:t>.</w:t>
      </w:r>
    </w:p>
    <w:p w:rsidR="004A5109" w:rsidRDefault="004A5109" w:rsidP="004A5109">
      <w:pPr>
        <w:pStyle w:val="3"/>
        <w:jc w:val="right"/>
      </w:pPr>
      <w:r>
        <w:rPr>
          <w:rtl/>
        </w:rPr>
        <w:t>تصدير النفط في الكويت</w:t>
      </w:r>
    </w:p>
    <w:p w:rsidR="004A5109" w:rsidRDefault="004A5109" w:rsidP="004A5109">
      <w:pPr>
        <w:pStyle w:val="a3"/>
        <w:jc w:val="right"/>
      </w:pPr>
      <w:r>
        <w:rPr>
          <w:rtl/>
        </w:rPr>
        <w:lastRenderedPageBreak/>
        <w:t xml:space="preserve">تم تصدير أول شحنة نفطية من حقل </w:t>
      </w:r>
      <w:bookmarkStart w:id="0" w:name="_GoBack"/>
      <w:bookmarkEnd w:id="0"/>
      <w:r>
        <w:rPr>
          <w:rtl/>
        </w:rPr>
        <w:t>برقان في الكويت بعد انتهاء الحرب العالمية الثانية عام 1946م، والذي تم اكتشافه عام 1938م، ويعتبر ثاني أكبر الحقول النفطية في العالم، وتحتل الكويت المركز الخامس عالميًا في المخزون الاحتياطي من النفط</w:t>
      </w:r>
      <w:r>
        <w:t>.</w:t>
      </w:r>
    </w:p>
    <w:p w:rsidR="004A5109" w:rsidRDefault="004A5109" w:rsidP="004A5109">
      <w:pPr>
        <w:pStyle w:val="2"/>
        <w:jc w:val="right"/>
        <w:rPr>
          <w:rFonts w:hint="cs"/>
          <w:rtl/>
        </w:rPr>
      </w:pPr>
      <w:r>
        <w:rPr>
          <w:rtl/>
        </w:rPr>
        <w:t>خاتمة تقرير عن النفط في الكويت</w:t>
      </w:r>
    </w:p>
    <w:p w:rsidR="004A5109" w:rsidRDefault="004A5109" w:rsidP="004A5109">
      <w:pPr>
        <w:pStyle w:val="a3"/>
        <w:jc w:val="right"/>
        <w:rPr>
          <w:rFonts w:hint="cs"/>
          <w:rtl/>
          <w:lang w:bidi="ar-LB"/>
        </w:rPr>
      </w:pPr>
      <w:r>
        <w:rPr>
          <w:rtl/>
        </w:rPr>
        <w:t>ختامًا، يمكن القول أنّ النفط هو الثروة الباطنية التي تم العثور عليها لتنتشل دولة الكويت من أزمتها الاقتصادية نتيجة تراجع موسم الغوص على اللؤلؤ وانتشار اللؤلؤ الصناعي في البلاد، وخاصة بعد انتهاء الحرب العالمية الثانية التي أثرت بشكل كبير على مختلف دول العالم واقتصادها</w:t>
      </w:r>
      <w:r>
        <w:t>.</w:t>
      </w:r>
    </w:p>
    <w:p w:rsidR="007F41E0" w:rsidRPr="004A5109" w:rsidRDefault="007F41E0" w:rsidP="004A5109">
      <w:pPr>
        <w:rPr>
          <w:rFonts w:hint="cs"/>
          <w:rtl/>
          <w:lang w:bidi="ar-LB"/>
        </w:rPr>
      </w:pPr>
    </w:p>
    <w:sectPr w:rsidR="007F41E0" w:rsidRPr="004A5109"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BA" w:rsidRDefault="00527CBA" w:rsidP="006034AF">
      <w:pPr>
        <w:spacing w:after="0" w:line="240" w:lineRule="auto"/>
      </w:pPr>
      <w:r>
        <w:separator/>
      </w:r>
    </w:p>
  </w:endnote>
  <w:endnote w:type="continuationSeparator" w:id="0">
    <w:p w:rsidR="00527CBA" w:rsidRDefault="00527CBA" w:rsidP="0060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BA" w:rsidRDefault="00527CBA" w:rsidP="006034AF">
      <w:pPr>
        <w:spacing w:after="0" w:line="240" w:lineRule="auto"/>
      </w:pPr>
      <w:r>
        <w:separator/>
      </w:r>
    </w:p>
  </w:footnote>
  <w:footnote w:type="continuationSeparator" w:id="0">
    <w:p w:rsidR="00527CBA" w:rsidRDefault="00527CBA" w:rsidP="0060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F" w:rsidRDefault="006034A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047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C1FC2"/>
    <w:multiLevelType w:val="multilevel"/>
    <w:tmpl w:val="F48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AF"/>
    <w:rsid w:val="004A5109"/>
    <w:rsid w:val="00527CBA"/>
    <w:rsid w:val="006034AF"/>
    <w:rsid w:val="007F41E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semiHidden/>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34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034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34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034AF"/>
    <w:rPr>
      <w:rFonts w:ascii="Times New Roman" w:eastAsia="Times New Roman" w:hAnsi="Times New Roman" w:cs="Times New Roman"/>
      <w:b/>
      <w:bCs/>
      <w:sz w:val="27"/>
      <w:szCs w:val="27"/>
    </w:rPr>
  </w:style>
  <w:style w:type="paragraph" w:styleId="a3">
    <w:name w:val="Normal (Web)"/>
    <w:basedOn w:val="a"/>
    <w:uiPriority w:val="99"/>
    <w:semiHidden/>
    <w:unhideWhenUsed/>
    <w:rsid w:val="006034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4AF"/>
    <w:rPr>
      <w:b/>
      <w:bCs/>
    </w:rPr>
  </w:style>
  <w:style w:type="character" w:styleId="Hyperlink">
    <w:name w:val="Hyperlink"/>
    <w:basedOn w:val="a0"/>
    <w:uiPriority w:val="99"/>
    <w:semiHidden/>
    <w:unhideWhenUsed/>
    <w:rsid w:val="006034AF"/>
    <w:rPr>
      <w:color w:val="0000FF"/>
      <w:u w:val="single"/>
    </w:rPr>
  </w:style>
  <w:style w:type="paragraph" w:styleId="a5">
    <w:name w:val="header"/>
    <w:basedOn w:val="a"/>
    <w:link w:val="Char"/>
    <w:uiPriority w:val="99"/>
    <w:unhideWhenUsed/>
    <w:rsid w:val="006034AF"/>
    <w:pPr>
      <w:tabs>
        <w:tab w:val="center" w:pos="4153"/>
        <w:tab w:val="right" w:pos="8306"/>
      </w:tabs>
      <w:spacing w:after="0" w:line="240" w:lineRule="auto"/>
    </w:pPr>
  </w:style>
  <w:style w:type="character" w:customStyle="1" w:styleId="Char">
    <w:name w:val="رأس الصفحة Char"/>
    <w:basedOn w:val="a0"/>
    <w:link w:val="a5"/>
    <w:uiPriority w:val="99"/>
    <w:rsid w:val="006034AF"/>
  </w:style>
  <w:style w:type="paragraph" w:styleId="a6">
    <w:name w:val="footer"/>
    <w:basedOn w:val="a"/>
    <w:link w:val="Char0"/>
    <w:uiPriority w:val="99"/>
    <w:unhideWhenUsed/>
    <w:rsid w:val="006034AF"/>
    <w:pPr>
      <w:tabs>
        <w:tab w:val="center" w:pos="4153"/>
        <w:tab w:val="right" w:pos="8306"/>
      </w:tabs>
      <w:spacing w:after="0" w:line="240" w:lineRule="auto"/>
    </w:pPr>
  </w:style>
  <w:style w:type="character" w:customStyle="1" w:styleId="Char0">
    <w:name w:val="تذييل الصفحة Char"/>
    <w:basedOn w:val="a0"/>
    <w:link w:val="a6"/>
    <w:uiPriority w:val="99"/>
    <w:rsid w:val="006034AF"/>
  </w:style>
  <w:style w:type="paragraph" w:styleId="a7">
    <w:name w:val="Balloon Text"/>
    <w:basedOn w:val="a"/>
    <w:link w:val="Char1"/>
    <w:uiPriority w:val="99"/>
    <w:semiHidden/>
    <w:unhideWhenUsed/>
    <w:rsid w:val="004A510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A5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2693">
      <w:bodyDiv w:val="1"/>
      <w:marLeft w:val="0"/>
      <w:marRight w:val="0"/>
      <w:marTop w:val="0"/>
      <w:marBottom w:val="0"/>
      <w:divBdr>
        <w:top w:val="none" w:sz="0" w:space="0" w:color="auto"/>
        <w:left w:val="none" w:sz="0" w:space="0" w:color="auto"/>
        <w:bottom w:val="none" w:sz="0" w:space="0" w:color="auto"/>
        <w:right w:val="none" w:sz="0" w:space="0" w:color="auto"/>
      </w:divBdr>
    </w:div>
    <w:div w:id="522671301">
      <w:bodyDiv w:val="1"/>
      <w:marLeft w:val="0"/>
      <w:marRight w:val="0"/>
      <w:marTop w:val="0"/>
      <w:marBottom w:val="0"/>
      <w:divBdr>
        <w:top w:val="none" w:sz="0" w:space="0" w:color="auto"/>
        <w:left w:val="none" w:sz="0" w:space="0" w:color="auto"/>
        <w:bottom w:val="none" w:sz="0" w:space="0" w:color="auto"/>
        <w:right w:val="none" w:sz="0" w:space="0" w:color="auto"/>
      </w:divBdr>
    </w:div>
    <w:div w:id="587230286">
      <w:bodyDiv w:val="1"/>
      <w:marLeft w:val="0"/>
      <w:marRight w:val="0"/>
      <w:marTop w:val="0"/>
      <w:marBottom w:val="0"/>
      <w:divBdr>
        <w:top w:val="none" w:sz="0" w:space="0" w:color="auto"/>
        <w:left w:val="none" w:sz="0" w:space="0" w:color="auto"/>
        <w:bottom w:val="none" w:sz="0" w:space="0" w:color="auto"/>
        <w:right w:val="none" w:sz="0" w:space="0" w:color="auto"/>
      </w:divBdr>
    </w:div>
    <w:div w:id="18605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2023-02-12T19:40:00Z</dcterms:created>
  <dcterms:modified xsi:type="dcterms:W3CDTF">2023-02-12T19:40:00Z</dcterms:modified>
</cp:coreProperties>
</file>