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315" w:rsidRPr="00236315" w:rsidRDefault="00236315" w:rsidP="0023631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236315">
        <w:rPr>
          <w:rFonts w:ascii="Times New Roman" w:eastAsia="Times New Roman" w:hAnsi="Times New Roman" w:cs="Times New Roman"/>
          <w:b/>
          <w:bCs/>
          <w:sz w:val="36"/>
          <w:szCs w:val="36"/>
          <w:rtl/>
        </w:rPr>
        <w:t>مقدمة موضوع تعبير عن المركز العلمي في الكويت</w:t>
      </w:r>
    </w:p>
    <w:p w:rsidR="00236315" w:rsidRPr="00236315" w:rsidRDefault="00236315" w:rsidP="00236315">
      <w:pPr>
        <w:bidi w:val="0"/>
        <w:spacing w:before="100" w:beforeAutospacing="1" w:after="100" w:afterAutospacing="1" w:line="240" w:lineRule="auto"/>
        <w:jc w:val="right"/>
        <w:rPr>
          <w:rFonts w:ascii="Times New Roman" w:eastAsia="Times New Roman" w:hAnsi="Times New Roman" w:cs="Times New Roman"/>
          <w:sz w:val="28"/>
          <w:szCs w:val="28"/>
        </w:rPr>
      </w:pPr>
      <w:r w:rsidRPr="00236315">
        <w:rPr>
          <w:rFonts w:ascii="Times New Roman" w:eastAsia="Times New Roman" w:hAnsi="Times New Roman" w:cs="Times New Roman"/>
          <w:sz w:val="28"/>
          <w:szCs w:val="28"/>
          <w:rtl/>
        </w:rPr>
        <w:t>لقد رأى أمير دولة الكويت الراحل سمو الشيخ جابر الأحمد الجابر الصباح -رحمه الله وطيب ثراه- أنّه من الأمور المهمة والمستديمة لدولة الكويت هو بناء مركز علمي وترفيهي في الوقت نفسه على أرض الكويت، وذلك من أجل يكون لأبناء دولة الكويت دورًا فعالًا في الابتكار والابداع في مختلف مجالات العلوم، وذلك من خلال المشاركة فيها والتعرف على مضمونها وفق أشياء ملموسة ومجهّزة مسبقًا لتحفيز الصغار والكبار على عيش التجربة وتحقيق النجاح فيها</w:t>
      </w:r>
      <w:r w:rsidRPr="00236315">
        <w:rPr>
          <w:rFonts w:ascii="Times New Roman" w:eastAsia="Times New Roman" w:hAnsi="Times New Roman" w:cs="Times New Roman"/>
          <w:sz w:val="28"/>
          <w:szCs w:val="28"/>
        </w:rPr>
        <w:t>.</w:t>
      </w:r>
    </w:p>
    <w:p w:rsidR="00236315" w:rsidRPr="00236315" w:rsidRDefault="00236315" w:rsidP="0023631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236315">
        <w:rPr>
          <w:rFonts w:ascii="Times New Roman" w:eastAsia="Times New Roman" w:hAnsi="Times New Roman" w:cs="Times New Roman"/>
          <w:b/>
          <w:bCs/>
          <w:sz w:val="36"/>
          <w:szCs w:val="36"/>
          <w:rtl/>
        </w:rPr>
        <w:t>عرض موضوع تعبير عن المركز العلمي في الكويت</w:t>
      </w:r>
    </w:p>
    <w:p w:rsidR="00236315" w:rsidRPr="00236315" w:rsidRDefault="00236315" w:rsidP="00236315">
      <w:pPr>
        <w:bidi w:val="0"/>
        <w:spacing w:before="100" w:beforeAutospacing="1" w:after="100" w:afterAutospacing="1" w:line="240" w:lineRule="auto"/>
        <w:jc w:val="right"/>
        <w:rPr>
          <w:rFonts w:ascii="Times New Roman" w:eastAsia="Times New Roman" w:hAnsi="Times New Roman" w:cs="Times New Roman"/>
          <w:sz w:val="28"/>
          <w:szCs w:val="28"/>
        </w:rPr>
      </w:pPr>
      <w:r w:rsidRPr="00236315">
        <w:rPr>
          <w:rFonts w:ascii="Times New Roman" w:eastAsia="Times New Roman" w:hAnsi="Times New Roman" w:cs="Times New Roman"/>
          <w:sz w:val="28"/>
          <w:szCs w:val="28"/>
          <w:rtl/>
        </w:rPr>
        <w:t>يُعتبر المركز العلمي في الكويت من أهم وأبرز الوجهات العلمية والترفيهية التي يقصدها الكثير من الأشخاص أصحاب الاهتمامات، وذلك لما يتضمّنه المركز من أقسام منظمة ومجهّزة بأفضل التصاميم الهندسة والوسائل العلمية المميزة، والتي سوف نتعرف عليها بشكل أوسع ضمن فقرات موضوع التعبير عن المركز العلمي في الكويت وهي كما يلي</w:t>
      </w:r>
      <w:r w:rsidRPr="00236315">
        <w:rPr>
          <w:rFonts w:ascii="Times New Roman" w:eastAsia="Times New Roman" w:hAnsi="Times New Roman" w:cs="Times New Roman"/>
          <w:sz w:val="28"/>
          <w:szCs w:val="28"/>
        </w:rPr>
        <w:t>:</w:t>
      </w:r>
    </w:p>
    <w:p w:rsidR="00236315" w:rsidRPr="00236315" w:rsidRDefault="00236315" w:rsidP="00236315">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236315">
        <w:rPr>
          <w:rFonts w:ascii="Times New Roman" w:eastAsia="Times New Roman" w:hAnsi="Times New Roman" w:cs="Times New Roman"/>
          <w:b/>
          <w:bCs/>
          <w:sz w:val="32"/>
          <w:szCs w:val="32"/>
          <w:rtl/>
        </w:rPr>
        <w:t>أين يقع المركز العلمي في الكويت</w:t>
      </w:r>
    </w:p>
    <w:p w:rsidR="00236315" w:rsidRPr="00236315" w:rsidRDefault="00236315" w:rsidP="00236315">
      <w:pPr>
        <w:bidi w:val="0"/>
        <w:spacing w:before="100" w:beforeAutospacing="1" w:after="100" w:afterAutospacing="1" w:line="240" w:lineRule="auto"/>
        <w:jc w:val="right"/>
        <w:rPr>
          <w:rFonts w:ascii="Times New Roman" w:eastAsia="Times New Roman" w:hAnsi="Times New Roman" w:cs="Times New Roman"/>
          <w:sz w:val="28"/>
          <w:szCs w:val="28"/>
        </w:rPr>
      </w:pPr>
      <w:r w:rsidRPr="00236315">
        <w:rPr>
          <w:rFonts w:ascii="Times New Roman" w:eastAsia="Times New Roman" w:hAnsi="Times New Roman" w:cs="Times New Roman"/>
          <w:sz w:val="28"/>
          <w:szCs w:val="28"/>
          <w:rtl/>
        </w:rPr>
        <w:t>يقع المركز العلمي في دولة الكويت العربية ضمن منطقة السالمية في محافظة حولي، وبالتحديد على الواجهة البحرية في رأس الأرض داخل شارع الخليج العربي، والذي يمكن زيارته خلال الدوام الرسمي المحدد طيلة أيام الأسبوع، وذلك بعد حجز تذاكر للدخول تتراوح أسعارها بين ثلاثة وعشرة دينار كويتي، وفقًا لنوع الزيارة والقسم المراد الدخول إليه والتعرف على تفاصيله</w:t>
      </w:r>
      <w:r w:rsidRPr="00236315">
        <w:rPr>
          <w:rFonts w:ascii="Times New Roman" w:eastAsia="Times New Roman" w:hAnsi="Times New Roman" w:cs="Times New Roman"/>
          <w:sz w:val="28"/>
          <w:szCs w:val="28"/>
        </w:rPr>
        <w:t>.</w:t>
      </w:r>
    </w:p>
    <w:p w:rsidR="00236315" w:rsidRPr="00236315" w:rsidRDefault="00236315" w:rsidP="00236315">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236315">
        <w:rPr>
          <w:rFonts w:ascii="Times New Roman" w:eastAsia="Times New Roman" w:hAnsi="Times New Roman" w:cs="Times New Roman"/>
          <w:b/>
          <w:bCs/>
          <w:sz w:val="32"/>
          <w:szCs w:val="32"/>
          <w:rtl/>
        </w:rPr>
        <w:t>من هو صاحب المركز العلمي</w:t>
      </w:r>
    </w:p>
    <w:p w:rsidR="00236315" w:rsidRPr="00236315" w:rsidRDefault="00236315" w:rsidP="00236315">
      <w:pPr>
        <w:bidi w:val="0"/>
        <w:spacing w:before="100" w:beforeAutospacing="1" w:after="100" w:afterAutospacing="1" w:line="240" w:lineRule="auto"/>
        <w:jc w:val="right"/>
        <w:rPr>
          <w:rFonts w:ascii="Times New Roman" w:eastAsia="Times New Roman" w:hAnsi="Times New Roman" w:cs="Times New Roman"/>
          <w:sz w:val="28"/>
          <w:szCs w:val="28"/>
        </w:rPr>
      </w:pPr>
      <w:r w:rsidRPr="00236315">
        <w:rPr>
          <w:rFonts w:ascii="Times New Roman" w:eastAsia="Times New Roman" w:hAnsi="Times New Roman" w:cs="Times New Roman"/>
          <w:sz w:val="28"/>
          <w:szCs w:val="28"/>
          <w:rtl/>
        </w:rPr>
        <w:t>تعود فكرة إنشاء المركز العلمي في الكويت إلى سمو الأمير الشيخ الراحل جابر الأحمد الجابر الصباح -رحمه الله-، والذي كان رئيسًا لمجلس إدارة مؤسسة الكويت للتقدم العلمي، والتي تأسست أيضًا بموجب مرسوم صادر عنه من أجل نشر ثقافة علمية وتكنولوجية مزدهرة، وتشجيعها من أجل كويت مستدامة، وكان من أهم إنجازاتها المركز العلمي الذي بلغت تكلفته 25 مليون دينار كويتي</w:t>
      </w:r>
      <w:r w:rsidRPr="00236315">
        <w:rPr>
          <w:rFonts w:ascii="Times New Roman" w:eastAsia="Times New Roman" w:hAnsi="Times New Roman" w:cs="Times New Roman"/>
          <w:sz w:val="28"/>
          <w:szCs w:val="28"/>
        </w:rPr>
        <w:t>.</w:t>
      </w:r>
    </w:p>
    <w:p w:rsidR="00236315" w:rsidRPr="00236315" w:rsidRDefault="00236315" w:rsidP="00236315">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236315">
        <w:rPr>
          <w:rFonts w:ascii="Times New Roman" w:eastAsia="Times New Roman" w:hAnsi="Times New Roman" w:cs="Times New Roman"/>
          <w:b/>
          <w:bCs/>
          <w:sz w:val="32"/>
          <w:szCs w:val="32"/>
          <w:rtl/>
        </w:rPr>
        <w:t>متى تم إنشاء المركز العلمي في الكويت</w:t>
      </w:r>
    </w:p>
    <w:p w:rsidR="00236315" w:rsidRPr="00236315" w:rsidRDefault="00236315" w:rsidP="00236315">
      <w:pPr>
        <w:bidi w:val="0"/>
        <w:spacing w:before="100" w:beforeAutospacing="1" w:after="100" w:afterAutospacing="1" w:line="240" w:lineRule="auto"/>
        <w:jc w:val="right"/>
        <w:rPr>
          <w:rFonts w:ascii="Times New Roman" w:eastAsia="Times New Roman" w:hAnsi="Times New Roman" w:cs="Times New Roman"/>
          <w:sz w:val="28"/>
          <w:szCs w:val="28"/>
        </w:rPr>
      </w:pPr>
      <w:r w:rsidRPr="00236315">
        <w:rPr>
          <w:rFonts w:ascii="Times New Roman" w:eastAsia="Times New Roman" w:hAnsi="Times New Roman" w:cs="Times New Roman"/>
          <w:sz w:val="28"/>
          <w:szCs w:val="28"/>
          <w:rtl/>
        </w:rPr>
        <w:t xml:space="preserve">لقد تم البدء بإنشاء المركز العلمي في الكويت عام 1996 ميلادي، كما تم افتتاحه في السابع عشر/ من شهر أبريل (نيسان)/ عام 2000 ميلادي، وبحضور صاحب المبادرة الشيخ جابر الأحمد الجابر الصباح -رحمه الله-، وذلك تعزيزًا للثقافة والعلوم والتكنولوجيا في الكويت، حيثُ تضمّن المركز ثلاثة أقسام رئيسية هي: (أكواريوم، قاعة الاستكشاف، وصالة عرض </w:t>
      </w:r>
      <w:proofErr w:type="spellStart"/>
      <w:r w:rsidRPr="00236315">
        <w:rPr>
          <w:rFonts w:ascii="Times New Roman" w:eastAsia="Times New Roman" w:hAnsi="Times New Roman" w:cs="Times New Roman"/>
          <w:sz w:val="28"/>
          <w:szCs w:val="28"/>
          <w:rtl/>
        </w:rPr>
        <w:t>آي</w:t>
      </w:r>
      <w:proofErr w:type="spellEnd"/>
      <w:r w:rsidRPr="00236315">
        <w:rPr>
          <w:rFonts w:ascii="Times New Roman" w:eastAsia="Times New Roman" w:hAnsi="Times New Roman" w:cs="Times New Roman"/>
          <w:sz w:val="28"/>
          <w:szCs w:val="28"/>
          <w:rtl/>
        </w:rPr>
        <w:t xml:space="preserve"> ماكس)، وكلّ منها مخصص لإيصال العلوم بطريقة تعليمية وترفيهية في ذات الوقت</w:t>
      </w:r>
      <w:r w:rsidRPr="00236315">
        <w:rPr>
          <w:rFonts w:ascii="Times New Roman" w:eastAsia="Times New Roman" w:hAnsi="Times New Roman" w:cs="Times New Roman"/>
          <w:sz w:val="28"/>
          <w:szCs w:val="28"/>
        </w:rPr>
        <w:t>.</w:t>
      </w:r>
    </w:p>
    <w:p w:rsidR="00236315" w:rsidRPr="00236315" w:rsidRDefault="00236315" w:rsidP="00236315">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236315">
        <w:rPr>
          <w:rFonts w:ascii="Times New Roman" w:eastAsia="Times New Roman" w:hAnsi="Times New Roman" w:cs="Times New Roman"/>
          <w:b/>
          <w:bCs/>
          <w:sz w:val="32"/>
          <w:szCs w:val="32"/>
          <w:rtl/>
        </w:rPr>
        <w:t>ما هي أقسام المركز العلمي</w:t>
      </w:r>
    </w:p>
    <w:p w:rsidR="00236315" w:rsidRPr="00236315" w:rsidRDefault="00236315" w:rsidP="00236315">
      <w:pPr>
        <w:bidi w:val="0"/>
        <w:spacing w:before="100" w:beforeAutospacing="1" w:after="100" w:afterAutospacing="1" w:line="240" w:lineRule="auto"/>
        <w:jc w:val="right"/>
        <w:rPr>
          <w:rFonts w:ascii="Times New Roman" w:eastAsia="Times New Roman" w:hAnsi="Times New Roman" w:cs="Times New Roman"/>
          <w:sz w:val="28"/>
          <w:szCs w:val="28"/>
        </w:rPr>
      </w:pPr>
      <w:r w:rsidRPr="00236315">
        <w:rPr>
          <w:rFonts w:ascii="Times New Roman" w:eastAsia="Times New Roman" w:hAnsi="Times New Roman" w:cs="Times New Roman"/>
          <w:sz w:val="28"/>
          <w:szCs w:val="28"/>
          <w:rtl/>
        </w:rPr>
        <w:t>يتألف المركز العلمي في الكويت من ثلاثة أقسام رئيسية، لكلّ منها تخصصه العلمي والثقافي المميز والممتع في نفس الوقت، وهي كما يلي</w:t>
      </w:r>
      <w:r w:rsidRPr="00236315">
        <w:rPr>
          <w:rFonts w:ascii="Times New Roman" w:eastAsia="Times New Roman" w:hAnsi="Times New Roman" w:cs="Times New Roman"/>
          <w:sz w:val="28"/>
          <w:szCs w:val="28"/>
        </w:rPr>
        <w:t>:</w:t>
      </w:r>
    </w:p>
    <w:p w:rsidR="00236315" w:rsidRPr="00236315" w:rsidRDefault="00236315" w:rsidP="0023631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236315">
        <w:rPr>
          <w:rFonts w:ascii="Times New Roman" w:eastAsia="Times New Roman" w:hAnsi="Times New Roman" w:cs="Times New Roman"/>
          <w:b/>
          <w:bCs/>
          <w:sz w:val="28"/>
          <w:szCs w:val="28"/>
          <w:rtl/>
        </w:rPr>
        <w:lastRenderedPageBreak/>
        <w:t>الأكواريوم</w:t>
      </w:r>
      <w:r w:rsidRPr="00236315">
        <w:rPr>
          <w:rFonts w:ascii="Times New Roman" w:eastAsia="Times New Roman" w:hAnsi="Times New Roman" w:cs="Times New Roman"/>
          <w:b/>
          <w:bCs/>
          <w:sz w:val="28"/>
          <w:szCs w:val="28"/>
        </w:rPr>
        <w:t>:</w:t>
      </w:r>
      <w:r w:rsidRPr="00236315">
        <w:rPr>
          <w:rFonts w:ascii="Times New Roman" w:eastAsia="Times New Roman" w:hAnsi="Times New Roman" w:cs="Times New Roman"/>
          <w:sz w:val="28"/>
          <w:szCs w:val="28"/>
        </w:rPr>
        <w:t xml:space="preserve"> </w:t>
      </w:r>
      <w:r w:rsidRPr="00236315">
        <w:rPr>
          <w:rFonts w:ascii="Times New Roman" w:eastAsia="Times New Roman" w:hAnsi="Times New Roman" w:cs="Times New Roman"/>
          <w:sz w:val="28"/>
          <w:szCs w:val="28"/>
          <w:rtl/>
        </w:rPr>
        <w:t>يتيح هذا المرفق للزائر فرصة التعرف على ثلاث بيئات مختلفة في الجزيرة العربية ألا وهي الساحل والبحر والصحراء، حيثُ تحتوي كل منها أنواعًا من الأحياء البحرية والحيوانات والنباتات، بالإضافة إلى وجود مجموعة من الأحواض الضخمة ولتي تحتوي على أسماك المياه العميقة مثل سمك القرش، كما يقوم الغواصون فيه على تقديم الطعام لهم وفقًا لجداول العروض المجهزة مسبقًا</w:t>
      </w:r>
      <w:r w:rsidRPr="00236315">
        <w:rPr>
          <w:rFonts w:ascii="Times New Roman" w:eastAsia="Times New Roman" w:hAnsi="Times New Roman" w:cs="Times New Roman"/>
          <w:sz w:val="28"/>
          <w:szCs w:val="28"/>
        </w:rPr>
        <w:t>.</w:t>
      </w:r>
    </w:p>
    <w:p w:rsidR="00236315" w:rsidRPr="00236315" w:rsidRDefault="00236315" w:rsidP="0023631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proofErr w:type="spellStart"/>
      <w:r w:rsidRPr="00236315">
        <w:rPr>
          <w:rFonts w:ascii="Times New Roman" w:eastAsia="Times New Roman" w:hAnsi="Times New Roman" w:cs="Times New Roman"/>
          <w:b/>
          <w:bCs/>
          <w:sz w:val="28"/>
          <w:szCs w:val="28"/>
          <w:rtl/>
        </w:rPr>
        <w:t>آي</w:t>
      </w:r>
      <w:proofErr w:type="spellEnd"/>
      <w:r w:rsidRPr="00236315">
        <w:rPr>
          <w:rFonts w:ascii="Times New Roman" w:eastAsia="Times New Roman" w:hAnsi="Times New Roman" w:cs="Times New Roman"/>
          <w:b/>
          <w:bCs/>
          <w:sz w:val="28"/>
          <w:szCs w:val="28"/>
          <w:rtl/>
        </w:rPr>
        <w:t xml:space="preserve"> ماكس</w:t>
      </w:r>
      <w:r w:rsidRPr="00236315">
        <w:rPr>
          <w:rFonts w:ascii="Times New Roman" w:eastAsia="Times New Roman" w:hAnsi="Times New Roman" w:cs="Times New Roman"/>
          <w:b/>
          <w:bCs/>
          <w:sz w:val="28"/>
          <w:szCs w:val="28"/>
        </w:rPr>
        <w:t xml:space="preserve"> Imax:</w:t>
      </w:r>
      <w:r w:rsidRPr="00236315">
        <w:rPr>
          <w:rFonts w:ascii="Times New Roman" w:eastAsia="Times New Roman" w:hAnsi="Times New Roman" w:cs="Times New Roman"/>
          <w:sz w:val="28"/>
          <w:szCs w:val="28"/>
        </w:rPr>
        <w:t xml:space="preserve"> </w:t>
      </w:r>
      <w:r w:rsidRPr="00236315">
        <w:rPr>
          <w:rFonts w:ascii="Times New Roman" w:eastAsia="Times New Roman" w:hAnsi="Times New Roman" w:cs="Times New Roman"/>
          <w:sz w:val="28"/>
          <w:szCs w:val="28"/>
          <w:rtl/>
        </w:rPr>
        <w:t>وهو عبارة عن صالة عرض تحتوي على شاشة ضخمة يصل ارتفاعها إلى (15) مترًا، وعرضها (20) مترًا، تم</w:t>
      </w:r>
      <w:r>
        <w:rPr>
          <w:rFonts w:ascii="Times New Roman" w:eastAsia="Times New Roman" w:hAnsi="Times New Roman" w:cs="Times New Roman"/>
          <w:sz w:val="28"/>
          <w:szCs w:val="28"/>
          <w:rtl/>
        </w:rPr>
        <w:t xml:space="preserve"> تزويدها بأحدث تقنيات العرض الس</w:t>
      </w:r>
      <w:r w:rsidRPr="00236315">
        <w:rPr>
          <w:rFonts w:ascii="Times New Roman" w:eastAsia="Times New Roman" w:hAnsi="Times New Roman" w:cs="Times New Roman"/>
          <w:sz w:val="28"/>
          <w:szCs w:val="28"/>
          <w:rtl/>
        </w:rPr>
        <w:t>نيمائي ثلاثية الأبعاد، وبنظام صوتي تبلغ قوته 8 آلاف واط، والتي يتم العرض من خلالها أفلامًا وثائقية وتعليمية باللغتين العربية والإنجليزية، والتي تتميّز بكونها تعرض أكبر قياس أفلام عرفته صناعة السينما</w:t>
      </w:r>
      <w:r w:rsidRPr="00236315">
        <w:rPr>
          <w:rFonts w:ascii="Times New Roman" w:eastAsia="Times New Roman" w:hAnsi="Times New Roman" w:cs="Times New Roman"/>
          <w:sz w:val="28"/>
          <w:szCs w:val="28"/>
        </w:rPr>
        <w:t>.</w:t>
      </w:r>
    </w:p>
    <w:p w:rsidR="00236315" w:rsidRPr="00236315" w:rsidRDefault="00236315" w:rsidP="0023631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236315">
        <w:rPr>
          <w:rFonts w:ascii="Times New Roman" w:eastAsia="Times New Roman" w:hAnsi="Times New Roman" w:cs="Times New Roman"/>
          <w:b/>
          <w:bCs/>
          <w:sz w:val="28"/>
          <w:szCs w:val="28"/>
          <w:rtl/>
        </w:rPr>
        <w:t>قاعة الاستكشاف</w:t>
      </w:r>
      <w:r w:rsidRPr="00236315">
        <w:rPr>
          <w:rFonts w:ascii="Times New Roman" w:eastAsia="Times New Roman" w:hAnsi="Times New Roman" w:cs="Times New Roman"/>
          <w:b/>
          <w:bCs/>
          <w:sz w:val="28"/>
          <w:szCs w:val="28"/>
        </w:rPr>
        <w:t>:</w:t>
      </w:r>
      <w:r w:rsidRPr="00236315">
        <w:rPr>
          <w:rFonts w:ascii="Times New Roman" w:eastAsia="Times New Roman" w:hAnsi="Times New Roman" w:cs="Times New Roman"/>
          <w:sz w:val="28"/>
          <w:szCs w:val="28"/>
        </w:rPr>
        <w:t xml:space="preserve"> </w:t>
      </w:r>
      <w:r w:rsidRPr="00236315">
        <w:rPr>
          <w:rFonts w:ascii="Times New Roman" w:eastAsia="Times New Roman" w:hAnsi="Times New Roman" w:cs="Times New Roman"/>
          <w:sz w:val="28"/>
          <w:szCs w:val="28"/>
          <w:rtl/>
        </w:rPr>
        <w:t>حيثُ يعتمد هذا المرفق على تحفيز الحواس لدى الأطفال وتوسعة آفاقهم وتعزيز الفضول لديهم من خلال المعروضات التعليمية والتفاعلية، والتي يمكن للطفل بدءًا من عمر 4 سنوات التعلم في مجال العلوم والتفاعل معها وتجربتها أيضًا من خلال اللعب، حيثُ أنّ ذلك الأسلوب يساهم بشكل كبير في حفظ المعلومات وتذكر ما تعلّموه بشكل أفضل</w:t>
      </w:r>
      <w:r w:rsidRPr="00236315">
        <w:rPr>
          <w:rFonts w:ascii="Times New Roman" w:eastAsia="Times New Roman" w:hAnsi="Times New Roman" w:cs="Times New Roman"/>
          <w:sz w:val="28"/>
          <w:szCs w:val="28"/>
        </w:rPr>
        <w:t>.</w:t>
      </w:r>
    </w:p>
    <w:p w:rsidR="00236315" w:rsidRPr="00236315" w:rsidRDefault="00236315" w:rsidP="00236315">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236315">
        <w:rPr>
          <w:rFonts w:ascii="Times New Roman" w:eastAsia="Times New Roman" w:hAnsi="Times New Roman" w:cs="Times New Roman"/>
          <w:b/>
          <w:bCs/>
          <w:sz w:val="32"/>
          <w:szCs w:val="32"/>
          <w:rtl/>
        </w:rPr>
        <w:t>ما الهدف من إنشاء المركز العلمي في الكويت</w:t>
      </w:r>
    </w:p>
    <w:p w:rsidR="00236315" w:rsidRPr="00236315" w:rsidRDefault="00236315" w:rsidP="00236315">
      <w:pPr>
        <w:bidi w:val="0"/>
        <w:spacing w:before="100" w:beforeAutospacing="1" w:after="100" w:afterAutospacing="1" w:line="240" w:lineRule="auto"/>
        <w:jc w:val="right"/>
        <w:rPr>
          <w:rFonts w:ascii="Times New Roman" w:eastAsia="Times New Roman" w:hAnsi="Times New Roman" w:cs="Times New Roman"/>
          <w:sz w:val="28"/>
          <w:szCs w:val="28"/>
        </w:rPr>
      </w:pPr>
      <w:r w:rsidRPr="00236315">
        <w:rPr>
          <w:rFonts w:ascii="Times New Roman" w:eastAsia="Times New Roman" w:hAnsi="Times New Roman" w:cs="Times New Roman"/>
          <w:sz w:val="28"/>
          <w:szCs w:val="28"/>
          <w:rtl/>
        </w:rPr>
        <w:t>إنّ الهدف من إنشاء المركز العلمي في الكويت هو جعل الأبناء الصغار والكبار على حد سواء يمتلكون دوافع ذاتية تجاه العلوم ومعرفة المزيد عن ذلك المجال والواسع، وتشجيعهم من أجل المشاركة في العلوم المختلفة والابتكار والابداع فيها، لما لها من دور كبير في تطوير وازدهار المجتمع، بالإضافة إلى بناء مستقبل مستدام لدولة الكويت</w:t>
      </w:r>
      <w:r w:rsidRPr="00236315">
        <w:rPr>
          <w:rFonts w:ascii="Times New Roman" w:eastAsia="Times New Roman" w:hAnsi="Times New Roman" w:cs="Times New Roman"/>
          <w:sz w:val="28"/>
          <w:szCs w:val="28"/>
        </w:rPr>
        <w:t>.</w:t>
      </w:r>
    </w:p>
    <w:p w:rsidR="00236315" w:rsidRPr="00236315" w:rsidRDefault="00236315" w:rsidP="00236315">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236315">
        <w:rPr>
          <w:rFonts w:ascii="Times New Roman" w:eastAsia="Times New Roman" w:hAnsi="Times New Roman" w:cs="Times New Roman"/>
          <w:b/>
          <w:bCs/>
          <w:sz w:val="32"/>
          <w:szCs w:val="32"/>
          <w:rtl/>
        </w:rPr>
        <w:t>كم عدد الأحواض المائية في المركز العلمي</w:t>
      </w:r>
    </w:p>
    <w:p w:rsidR="00236315" w:rsidRPr="00236315" w:rsidRDefault="00236315" w:rsidP="00236315">
      <w:pPr>
        <w:bidi w:val="0"/>
        <w:spacing w:before="100" w:beforeAutospacing="1" w:after="100" w:afterAutospacing="1" w:line="240" w:lineRule="auto"/>
        <w:jc w:val="right"/>
        <w:rPr>
          <w:rFonts w:ascii="Times New Roman" w:eastAsia="Times New Roman" w:hAnsi="Times New Roman" w:cs="Times New Roman"/>
          <w:sz w:val="28"/>
          <w:szCs w:val="28"/>
        </w:rPr>
      </w:pPr>
      <w:r w:rsidRPr="00236315">
        <w:rPr>
          <w:rFonts w:ascii="Times New Roman" w:eastAsia="Times New Roman" w:hAnsi="Times New Roman" w:cs="Times New Roman"/>
          <w:sz w:val="28"/>
          <w:szCs w:val="28"/>
          <w:rtl/>
        </w:rPr>
        <w:t>تم تقسيم الأحواض في المركز العلمي إلى أربعة أحواض وفقًا لنوع الأسماك وحياتها ونشاطها ودرجة حرارة المياه المناسبة لها والملوحة الملائمة للعيش فيها، وهي</w:t>
      </w:r>
      <w:r w:rsidRPr="00236315">
        <w:rPr>
          <w:rFonts w:ascii="Times New Roman" w:eastAsia="Times New Roman" w:hAnsi="Times New Roman" w:cs="Times New Roman"/>
          <w:sz w:val="28"/>
          <w:szCs w:val="28"/>
        </w:rPr>
        <w:t>:</w:t>
      </w:r>
    </w:p>
    <w:p w:rsidR="00236315" w:rsidRPr="00236315" w:rsidRDefault="00236315" w:rsidP="00236315">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236315">
        <w:rPr>
          <w:rFonts w:ascii="Times New Roman" w:eastAsia="Times New Roman" w:hAnsi="Times New Roman" w:cs="Times New Roman"/>
          <w:sz w:val="28"/>
          <w:szCs w:val="28"/>
          <w:rtl/>
        </w:rPr>
        <w:t>حوض أسماك الخليج وفيه أربعًا من سمك القرش</w:t>
      </w:r>
      <w:r w:rsidRPr="00236315">
        <w:rPr>
          <w:rFonts w:ascii="Times New Roman" w:eastAsia="Times New Roman" w:hAnsi="Times New Roman" w:cs="Times New Roman"/>
          <w:sz w:val="28"/>
          <w:szCs w:val="28"/>
        </w:rPr>
        <w:t>.</w:t>
      </w:r>
    </w:p>
    <w:p w:rsidR="00236315" w:rsidRPr="00236315" w:rsidRDefault="00236315" w:rsidP="00236315">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236315">
        <w:rPr>
          <w:rFonts w:ascii="Times New Roman" w:eastAsia="Times New Roman" w:hAnsi="Times New Roman" w:cs="Times New Roman"/>
          <w:sz w:val="28"/>
          <w:szCs w:val="28"/>
          <w:rtl/>
        </w:rPr>
        <w:t>حوض البحر الأحمر</w:t>
      </w:r>
      <w:bookmarkStart w:id="0" w:name="_GoBack"/>
      <w:bookmarkEnd w:id="0"/>
      <w:r w:rsidRPr="00236315">
        <w:rPr>
          <w:rFonts w:ascii="Times New Roman" w:eastAsia="Times New Roman" w:hAnsi="Times New Roman" w:cs="Times New Roman"/>
          <w:sz w:val="28"/>
          <w:szCs w:val="28"/>
        </w:rPr>
        <w:t>.</w:t>
      </w:r>
    </w:p>
    <w:p w:rsidR="00236315" w:rsidRPr="00236315" w:rsidRDefault="00236315" w:rsidP="00236315">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236315">
        <w:rPr>
          <w:rFonts w:ascii="Times New Roman" w:eastAsia="Times New Roman" w:hAnsi="Times New Roman" w:cs="Times New Roman"/>
          <w:sz w:val="28"/>
          <w:szCs w:val="28"/>
          <w:rtl/>
        </w:rPr>
        <w:t>الأحواض المرجانية</w:t>
      </w:r>
      <w:r w:rsidRPr="00236315">
        <w:rPr>
          <w:rFonts w:ascii="Times New Roman" w:eastAsia="Times New Roman" w:hAnsi="Times New Roman" w:cs="Times New Roman"/>
          <w:sz w:val="28"/>
          <w:szCs w:val="28"/>
        </w:rPr>
        <w:t>.</w:t>
      </w:r>
    </w:p>
    <w:p w:rsidR="00236315" w:rsidRPr="00236315" w:rsidRDefault="00236315" w:rsidP="00236315">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236315">
        <w:rPr>
          <w:rFonts w:ascii="Times New Roman" w:eastAsia="Times New Roman" w:hAnsi="Times New Roman" w:cs="Times New Roman"/>
          <w:sz w:val="28"/>
          <w:szCs w:val="28"/>
          <w:rtl/>
        </w:rPr>
        <w:t>حوض الأحياء الساحلية</w:t>
      </w:r>
      <w:r w:rsidRPr="00236315">
        <w:rPr>
          <w:rFonts w:ascii="Times New Roman" w:eastAsia="Times New Roman" w:hAnsi="Times New Roman" w:cs="Times New Roman"/>
          <w:sz w:val="28"/>
          <w:szCs w:val="28"/>
        </w:rPr>
        <w:t>.</w:t>
      </w:r>
    </w:p>
    <w:p w:rsidR="00236315" w:rsidRPr="00236315" w:rsidRDefault="00236315" w:rsidP="0023631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236315">
        <w:rPr>
          <w:rFonts w:ascii="Times New Roman" w:eastAsia="Times New Roman" w:hAnsi="Times New Roman" w:cs="Times New Roman"/>
          <w:b/>
          <w:bCs/>
          <w:sz w:val="36"/>
          <w:szCs w:val="36"/>
          <w:rtl/>
        </w:rPr>
        <w:t>خاتمة موضوع تعبير عن المركز العلمي في الكويت</w:t>
      </w:r>
    </w:p>
    <w:p w:rsidR="001D2528" w:rsidRPr="00236315" w:rsidRDefault="00236315" w:rsidP="00236315">
      <w:pPr>
        <w:bidi w:val="0"/>
        <w:spacing w:before="100" w:beforeAutospacing="1" w:after="100" w:afterAutospacing="1" w:line="240" w:lineRule="auto"/>
        <w:jc w:val="right"/>
        <w:rPr>
          <w:rFonts w:ascii="Times New Roman" w:eastAsia="Times New Roman" w:hAnsi="Times New Roman" w:cs="Times New Roman" w:hint="cs"/>
          <w:sz w:val="28"/>
          <w:szCs w:val="28"/>
        </w:rPr>
      </w:pPr>
      <w:r w:rsidRPr="00236315">
        <w:rPr>
          <w:rFonts w:ascii="Times New Roman" w:eastAsia="Times New Roman" w:hAnsi="Times New Roman" w:cs="Times New Roman"/>
          <w:sz w:val="28"/>
          <w:szCs w:val="28"/>
          <w:rtl/>
        </w:rPr>
        <w:t>لقد حظي المركز العلمي في الكويت منذ افتتاحه على ما يزيد عن مئة وثمانية آلاف زائر، وذلك إن دلّ على شيء دلّ على أهمية المركز العلمي، وما يُقدّمه للزائر من عروض علمية ووثائقية مميزة وممتعة، جعلته المركز الأهم في الشرق الأوسط وإفريقيا، ووجهة تعليمية وترفيهية وسياحية مهمة يقصدها المهتمون من مختلف أنحاء العالم</w:t>
      </w:r>
      <w:r w:rsidRPr="00236315">
        <w:rPr>
          <w:rFonts w:ascii="Times New Roman" w:eastAsia="Times New Roman" w:hAnsi="Times New Roman" w:cs="Times New Roman"/>
          <w:sz w:val="28"/>
          <w:szCs w:val="28"/>
        </w:rPr>
        <w:t>.</w:t>
      </w:r>
    </w:p>
    <w:sectPr w:rsidR="001D2528" w:rsidRPr="00236315"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E1F" w:rsidRDefault="00D61E1F" w:rsidP="00236315">
      <w:pPr>
        <w:spacing w:after="0" w:line="240" w:lineRule="auto"/>
      </w:pPr>
      <w:r>
        <w:separator/>
      </w:r>
    </w:p>
  </w:endnote>
  <w:endnote w:type="continuationSeparator" w:id="0">
    <w:p w:rsidR="00D61E1F" w:rsidRDefault="00D61E1F" w:rsidP="0023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15" w:rsidRDefault="0023631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15" w:rsidRDefault="0023631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15" w:rsidRDefault="002363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E1F" w:rsidRDefault="00D61E1F" w:rsidP="00236315">
      <w:pPr>
        <w:spacing w:after="0" w:line="240" w:lineRule="auto"/>
      </w:pPr>
      <w:r>
        <w:separator/>
      </w:r>
    </w:p>
  </w:footnote>
  <w:footnote w:type="continuationSeparator" w:id="0">
    <w:p w:rsidR="00D61E1F" w:rsidRDefault="00D61E1F" w:rsidP="00236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15" w:rsidRDefault="0023631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551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15" w:rsidRDefault="0023631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551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15" w:rsidRDefault="0023631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551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2560"/>
    <w:multiLevelType w:val="multilevel"/>
    <w:tmpl w:val="262E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C10B0"/>
    <w:multiLevelType w:val="multilevel"/>
    <w:tmpl w:val="B09E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15"/>
    <w:rsid w:val="001D2528"/>
    <w:rsid w:val="00236315"/>
    <w:rsid w:val="00D61E1F"/>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3631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3631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3631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36315"/>
    <w:rPr>
      <w:rFonts w:ascii="Times New Roman" w:eastAsia="Times New Roman" w:hAnsi="Times New Roman" w:cs="Times New Roman"/>
      <w:b/>
      <w:bCs/>
      <w:sz w:val="27"/>
      <w:szCs w:val="27"/>
    </w:rPr>
  </w:style>
  <w:style w:type="paragraph" w:styleId="a3">
    <w:name w:val="Normal (Web)"/>
    <w:basedOn w:val="a"/>
    <w:uiPriority w:val="99"/>
    <w:semiHidden/>
    <w:unhideWhenUsed/>
    <w:rsid w:val="0023631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6315"/>
    <w:rPr>
      <w:b/>
      <w:bCs/>
    </w:rPr>
  </w:style>
  <w:style w:type="paragraph" w:styleId="a5">
    <w:name w:val="header"/>
    <w:basedOn w:val="a"/>
    <w:link w:val="Char"/>
    <w:uiPriority w:val="99"/>
    <w:unhideWhenUsed/>
    <w:rsid w:val="00236315"/>
    <w:pPr>
      <w:tabs>
        <w:tab w:val="center" w:pos="4153"/>
        <w:tab w:val="right" w:pos="8306"/>
      </w:tabs>
      <w:spacing w:after="0" w:line="240" w:lineRule="auto"/>
    </w:pPr>
  </w:style>
  <w:style w:type="character" w:customStyle="1" w:styleId="Char">
    <w:name w:val="رأس الصفحة Char"/>
    <w:basedOn w:val="a0"/>
    <w:link w:val="a5"/>
    <w:uiPriority w:val="99"/>
    <w:rsid w:val="00236315"/>
  </w:style>
  <w:style w:type="paragraph" w:styleId="a6">
    <w:name w:val="footer"/>
    <w:basedOn w:val="a"/>
    <w:link w:val="Char0"/>
    <w:uiPriority w:val="99"/>
    <w:unhideWhenUsed/>
    <w:rsid w:val="00236315"/>
    <w:pPr>
      <w:tabs>
        <w:tab w:val="center" w:pos="4153"/>
        <w:tab w:val="right" w:pos="8306"/>
      </w:tabs>
      <w:spacing w:after="0" w:line="240" w:lineRule="auto"/>
    </w:pPr>
  </w:style>
  <w:style w:type="character" w:customStyle="1" w:styleId="Char0">
    <w:name w:val="تذييل الصفحة Char"/>
    <w:basedOn w:val="a0"/>
    <w:link w:val="a6"/>
    <w:uiPriority w:val="99"/>
    <w:rsid w:val="00236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3631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3631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3631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36315"/>
    <w:rPr>
      <w:rFonts w:ascii="Times New Roman" w:eastAsia="Times New Roman" w:hAnsi="Times New Roman" w:cs="Times New Roman"/>
      <w:b/>
      <w:bCs/>
      <w:sz w:val="27"/>
      <w:szCs w:val="27"/>
    </w:rPr>
  </w:style>
  <w:style w:type="paragraph" w:styleId="a3">
    <w:name w:val="Normal (Web)"/>
    <w:basedOn w:val="a"/>
    <w:uiPriority w:val="99"/>
    <w:semiHidden/>
    <w:unhideWhenUsed/>
    <w:rsid w:val="0023631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6315"/>
    <w:rPr>
      <w:b/>
      <w:bCs/>
    </w:rPr>
  </w:style>
  <w:style w:type="paragraph" w:styleId="a5">
    <w:name w:val="header"/>
    <w:basedOn w:val="a"/>
    <w:link w:val="Char"/>
    <w:uiPriority w:val="99"/>
    <w:unhideWhenUsed/>
    <w:rsid w:val="00236315"/>
    <w:pPr>
      <w:tabs>
        <w:tab w:val="center" w:pos="4153"/>
        <w:tab w:val="right" w:pos="8306"/>
      </w:tabs>
      <w:spacing w:after="0" w:line="240" w:lineRule="auto"/>
    </w:pPr>
  </w:style>
  <w:style w:type="character" w:customStyle="1" w:styleId="Char">
    <w:name w:val="رأس الصفحة Char"/>
    <w:basedOn w:val="a0"/>
    <w:link w:val="a5"/>
    <w:uiPriority w:val="99"/>
    <w:rsid w:val="00236315"/>
  </w:style>
  <w:style w:type="paragraph" w:styleId="a6">
    <w:name w:val="footer"/>
    <w:basedOn w:val="a"/>
    <w:link w:val="Char0"/>
    <w:uiPriority w:val="99"/>
    <w:unhideWhenUsed/>
    <w:rsid w:val="00236315"/>
    <w:pPr>
      <w:tabs>
        <w:tab w:val="center" w:pos="4153"/>
        <w:tab w:val="right" w:pos="8306"/>
      </w:tabs>
      <w:spacing w:after="0" w:line="240" w:lineRule="auto"/>
    </w:pPr>
  </w:style>
  <w:style w:type="character" w:customStyle="1" w:styleId="Char0">
    <w:name w:val="تذييل الصفحة Char"/>
    <w:basedOn w:val="a0"/>
    <w:link w:val="a6"/>
    <w:uiPriority w:val="99"/>
    <w:rsid w:val="0023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9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625</Words>
  <Characters>3569</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2022-12-26T18:05:00Z</dcterms:created>
  <dcterms:modified xsi:type="dcterms:W3CDTF">2022-12-26T18:09:00Z</dcterms:modified>
</cp:coreProperties>
</file>