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71" w:rsidRPr="007E2D71" w:rsidRDefault="007E2D71" w:rsidP="007E2D71">
      <w:pPr>
        <w:pStyle w:val="2"/>
        <w:jc w:val="right"/>
      </w:pPr>
      <w:bookmarkStart w:id="0" w:name="_GoBack"/>
      <w:r w:rsidRPr="007E2D71">
        <w:rPr>
          <w:rStyle w:val="a4"/>
          <w:b/>
          <w:bCs/>
          <w:rtl/>
        </w:rPr>
        <w:t>تقرير عن رحلة إلى أبراج الكويت</w:t>
      </w:r>
    </w:p>
    <w:bookmarkEnd w:id="0"/>
    <w:p w:rsidR="007E2D71" w:rsidRPr="007E2D71" w:rsidRDefault="007E2D71" w:rsidP="007E2D71">
      <w:pPr>
        <w:pStyle w:val="a3"/>
        <w:jc w:val="right"/>
        <w:rPr>
          <w:sz w:val="28"/>
          <w:szCs w:val="28"/>
        </w:rPr>
      </w:pPr>
      <w:r w:rsidRPr="007E2D71">
        <w:rPr>
          <w:sz w:val="28"/>
          <w:szCs w:val="28"/>
          <w:rtl/>
        </w:rPr>
        <w:t>حيثُ تعتبر أبراج الكويت من المقاصد السياحية المهمة بالنسبة لدولة الكويت سواءً من المواطنين المحليين أو الزائرين لها من خارج الدولة، وذلك نظرًا لما تمتلكه من مشاهد خلابة وتصاميم ممتعة وخدمات مميزة، وفيما يلي سنتناول تقرير عن رحلة إلى أبراج الكويت مستوفيًا العناصر</w:t>
      </w:r>
      <w:r w:rsidRPr="007E2D71">
        <w:rPr>
          <w:sz w:val="28"/>
          <w:szCs w:val="28"/>
        </w:rPr>
        <w:t>:</w:t>
      </w:r>
    </w:p>
    <w:p w:rsidR="007E2D71" w:rsidRPr="007E2D71" w:rsidRDefault="007E2D71" w:rsidP="007E2D71">
      <w:pPr>
        <w:pStyle w:val="3"/>
        <w:bidi w:val="0"/>
        <w:jc w:val="right"/>
        <w:rPr>
          <w:sz w:val="32"/>
          <w:szCs w:val="32"/>
        </w:rPr>
      </w:pPr>
      <w:r w:rsidRPr="007E2D71">
        <w:rPr>
          <w:rStyle w:val="a4"/>
          <w:b/>
          <w:bCs/>
          <w:sz w:val="32"/>
          <w:szCs w:val="32"/>
          <w:rtl/>
        </w:rPr>
        <w:t>المقدمة</w:t>
      </w:r>
    </w:p>
    <w:p w:rsidR="007E2D71" w:rsidRPr="007E2D71" w:rsidRDefault="007E2D71" w:rsidP="007E2D71">
      <w:pPr>
        <w:pStyle w:val="a3"/>
        <w:jc w:val="right"/>
        <w:rPr>
          <w:sz w:val="28"/>
          <w:szCs w:val="28"/>
        </w:rPr>
      </w:pPr>
      <w:r w:rsidRPr="007E2D71">
        <w:rPr>
          <w:sz w:val="28"/>
          <w:szCs w:val="28"/>
          <w:rtl/>
        </w:rPr>
        <w:t>في أثناء زيارتك لدولة الكويت لا بدّ لك من القيام بزيارة خاصة إلى شاطئ الخليج العربي للاستمتاع بمشاهدة أبراج الكويت الثلاثة، والتي تم تدشينها لأول مرة في الأول من مارس (آذار) عام 1979م، لتصبح فيما بعد أحد أهم وأبرز المعالم الحضارية والمميزة في دولة الكويت، وال</w:t>
      </w:r>
      <w:r>
        <w:rPr>
          <w:sz w:val="28"/>
          <w:szCs w:val="28"/>
          <w:rtl/>
        </w:rPr>
        <w:t>تي أخذت مسميات عدة وفقًا لتصامي</w:t>
      </w:r>
      <w:r w:rsidRPr="007E2D71">
        <w:rPr>
          <w:sz w:val="28"/>
          <w:szCs w:val="28"/>
          <w:rtl/>
        </w:rPr>
        <w:t>م</w:t>
      </w:r>
      <w:r>
        <w:rPr>
          <w:rFonts w:hint="cs"/>
          <w:sz w:val="28"/>
          <w:szCs w:val="28"/>
          <w:rtl/>
        </w:rPr>
        <w:t>ه</w:t>
      </w:r>
      <w:r w:rsidRPr="007E2D71">
        <w:rPr>
          <w:sz w:val="28"/>
          <w:szCs w:val="28"/>
          <w:rtl/>
        </w:rPr>
        <w:t>ا الجميلة والتي تمثل التراث التاريخي لدولة الكويت</w:t>
      </w:r>
      <w:r w:rsidRPr="007E2D71">
        <w:rPr>
          <w:sz w:val="28"/>
          <w:szCs w:val="28"/>
        </w:rPr>
        <w:t>.</w:t>
      </w:r>
    </w:p>
    <w:p w:rsidR="007E2D71" w:rsidRPr="007E2D71" w:rsidRDefault="007E2D71" w:rsidP="007E2D71">
      <w:pPr>
        <w:pStyle w:val="3"/>
        <w:bidi w:val="0"/>
        <w:jc w:val="right"/>
        <w:rPr>
          <w:sz w:val="32"/>
          <w:szCs w:val="32"/>
        </w:rPr>
      </w:pPr>
      <w:r w:rsidRPr="007E2D71">
        <w:rPr>
          <w:sz w:val="32"/>
          <w:szCs w:val="32"/>
          <w:rtl/>
        </w:rPr>
        <w:t>العرض</w:t>
      </w:r>
    </w:p>
    <w:p w:rsidR="007E2D71" w:rsidRPr="007E2D71" w:rsidRDefault="007E2D71" w:rsidP="007E2D71">
      <w:pPr>
        <w:pStyle w:val="a3"/>
        <w:jc w:val="right"/>
        <w:rPr>
          <w:sz w:val="28"/>
          <w:szCs w:val="28"/>
        </w:rPr>
      </w:pPr>
      <w:r w:rsidRPr="007E2D71">
        <w:rPr>
          <w:sz w:val="28"/>
          <w:szCs w:val="28"/>
          <w:rtl/>
        </w:rPr>
        <w:t>لقد تم تصميم أبراج الكويت على الشكل الذي يواكب النهضة العمرانية في البلاد، والتي تتوافق مع أصالة وعراقة المجتمع البدوي والرموز التراثية المعبرة عن تاريخهم العريق، حيثُ يمثل البرج الرئيسي الأول والذي يمتلك كرتين زرقاوين المباخر الكويتية القديمة، بينما يمثل البرج الثاني مرش العطر النحاسي، أما بالنسبة للبرج الثالث وأصغرهم حجمًا يمثل المكحلة العربية، وهي جميعها أدوات تراثية اشتهرت بها دول الخليج العربي بشكل عام</w:t>
      </w:r>
      <w:r w:rsidRPr="007E2D71">
        <w:rPr>
          <w:sz w:val="28"/>
          <w:szCs w:val="28"/>
        </w:rPr>
        <w:t>.</w:t>
      </w:r>
    </w:p>
    <w:p w:rsidR="007E2D71" w:rsidRPr="007E2D71" w:rsidRDefault="007E2D71" w:rsidP="007E2D71">
      <w:pPr>
        <w:pStyle w:val="a3"/>
        <w:jc w:val="right"/>
        <w:rPr>
          <w:sz w:val="28"/>
          <w:szCs w:val="28"/>
        </w:rPr>
      </w:pPr>
      <w:r w:rsidRPr="007E2D71">
        <w:rPr>
          <w:sz w:val="28"/>
          <w:szCs w:val="28"/>
          <w:rtl/>
        </w:rPr>
        <w:t>كما يُعتبر البرج الأول وهو الأكبر حجمًا بينهم المقصد الأهم لدى السياح والزائرين من مختلف دول العالم لاحتوائه على الكافيات والمطاعم والمقاهي التي يقدم فيها الوجبات السريعة والمشروبات المختلفة، بالإضافة إلى وجود قسم متحرك في الكرة الزرقاء العلوية يمكن من خلالها التمتع بجمال المناظر الطبيعية الخلابة المحيطة بالأبراج، كما يمكن للزائر شراء الهدايا والتذكارات المميزة من المحلات التجارية المخصصة في البرج</w:t>
      </w:r>
      <w:r w:rsidRPr="007E2D71">
        <w:rPr>
          <w:sz w:val="28"/>
          <w:szCs w:val="28"/>
        </w:rPr>
        <w:t>.</w:t>
      </w:r>
    </w:p>
    <w:p w:rsidR="007E2D71" w:rsidRPr="007E2D71" w:rsidRDefault="007E2D71" w:rsidP="007E2D71">
      <w:pPr>
        <w:pStyle w:val="a3"/>
        <w:jc w:val="right"/>
        <w:rPr>
          <w:sz w:val="28"/>
          <w:szCs w:val="28"/>
        </w:rPr>
      </w:pPr>
      <w:r w:rsidRPr="007E2D71">
        <w:rPr>
          <w:sz w:val="28"/>
          <w:szCs w:val="28"/>
          <w:rtl/>
        </w:rPr>
        <w:t>أما بالنسبة إلى البرج الثاني وهو متوسط الحجم بينهم فيحتوي على كرة زرقاء واحدة، صممت خصيصًا لتجميع المياه والتي تبلغ سعتها مليون غالون مكعب، بينما البرج الثالث وهو الأصغر حجمًا فقد تم إنشاؤه من أجل توليد الكهرباء وتغذية الأبراج والمناطق المحيطة به، وعلى الرغم من عدم احتوائه على الكرات الزرقاء إلّا أنّه تميّز بمظهره الفريد لكونه يشبه المكحلة العربية، وهي رمز من رموز العرب وتراث عريق متوارث عن الأجداد</w:t>
      </w:r>
      <w:r w:rsidRPr="007E2D71">
        <w:rPr>
          <w:sz w:val="28"/>
          <w:szCs w:val="28"/>
        </w:rPr>
        <w:t>.</w:t>
      </w:r>
    </w:p>
    <w:p w:rsidR="007E2D71" w:rsidRPr="007E2D71" w:rsidRDefault="007E2D71" w:rsidP="007E2D71">
      <w:pPr>
        <w:pStyle w:val="3"/>
        <w:bidi w:val="0"/>
        <w:jc w:val="right"/>
        <w:rPr>
          <w:sz w:val="32"/>
          <w:szCs w:val="32"/>
        </w:rPr>
      </w:pPr>
      <w:r w:rsidRPr="007E2D71">
        <w:rPr>
          <w:sz w:val="32"/>
          <w:szCs w:val="32"/>
          <w:rtl/>
        </w:rPr>
        <w:t>الخاتمة</w:t>
      </w:r>
    </w:p>
    <w:p w:rsidR="005C7D5B" w:rsidRPr="007E2D71" w:rsidRDefault="007E2D71" w:rsidP="007E2D71">
      <w:pPr>
        <w:pStyle w:val="a3"/>
        <w:jc w:val="right"/>
        <w:rPr>
          <w:rFonts w:hint="cs"/>
          <w:sz w:val="28"/>
          <w:szCs w:val="28"/>
        </w:rPr>
      </w:pPr>
      <w:r w:rsidRPr="007E2D71">
        <w:rPr>
          <w:sz w:val="28"/>
          <w:szCs w:val="28"/>
          <w:rtl/>
        </w:rPr>
        <w:t>إنّ زيارة أبراج الكويت من الأمور الأساسية التي يجب أن يبدأ بها السائح رحلته، فهي واحدة من المعالم التراثية التي جمعت بين الفن والإبداع والجمال، والتي تم إظهار تراث البلاد من خلالها لتبقى خالدة على مر الأيام والعصور، وليس ذلك وحسب بل جميعها يشبه أدوات الزينة لدى النساء العربيات، مما يدلّ على اهتمام الدولة بإظهار التراث الثقافي القديم الذي اشتهرت به النساء العربيات</w:t>
      </w:r>
      <w:r w:rsidRPr="007E2D71">
        <w:rPr>
          <w:sz w:val="28"/>
          <w:szCs w:val="28"/>
        </w:rPr>
        <w:t>.</w:t>
      </w:r>
    </w:p>
    <w:sectPr w:rsidR="005C7D5B" w:rsidRPr="007E2D71"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C8" w:rsidRDefault="006F51C8" w:rsidP="00843312">
      <w:pPr>
        <w:spacing w:after="0" w:line="240" w:lineRule="auto"/>
      </w:pPr>
      <w:r>
        <w:separator/>
      </w:r>
    </w:p>
  </w:endnote>
  <w:endnote w:type="continuationSeparator" w:id="0">
    <w:p w:rsidR="006F51C8" w:rsidRDefault="006F51C8" w:rsidP="0084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C8" w:rsidRDefault="006F51C8" w:rsidP="00843312">
      <w:pPr>
        <w:spacing w:after="0" w:line="240" w:lineRule="auto"/>
      </w:pPr>
      <w:r>
        <w:separator/>
      </w:r>
    </w:p>
  </w:footnote>
  <w:footnote w:type="continuationSeparator" w:id="0">
    <w:p w:rsidR="006F51C8" w:rsidRDefault="006F51C8" w:rsidP="00843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12" w:rsidRDefault="00843312">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950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12"/>
    <w:rsid w:val="005C7D5B"/>
    <w:rsid w:val="005D71F2"/>
    <w:rsid w:val="006917BC"/>
    <w:rsid w:val="006F51C8"/>
    <w:rsid w:val="007A5010"/>
    <w:rsid w:val="007E2D71"/>
    <w:rsid w:val="00843312"/>
    <w:rsid w:val="00E4539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3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E2D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3312"/>
    <w:rPr>
      <w:rFonts w:ascii="Times New Roman" w:eastAsia="Times New Roman" w:hAnsi="Times New Roman" w:cs="Times New Roman"/>
      <w:b/>
      <w:bCs/>
      <w:sz w:val="36"/>
      <w:szCs w:val="36"/>
    </w:rPr>
  </w:style>
  <w:style w:type="paragraph" w:styleId="a3">
    <w:name w:val="Normal (Web)"/>
    <w:basedOn w:val="a"/>
    <w:uiPriority w:val="99"/>
    <w:unhideWhenUsed/>
    <w:rsid w:val="00843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312"/>
    <w:rPr>
      <w:b/>
      <w:bCs/>
    </w:rPr>
  </w:style>
  <w:style w:type="paragraph" w:styleId="a5">
    <w:name w:val="header"/>
    <w:basedOn w:val="a"/>
    <w:link w:val="Char"/>
    <w:uiPriority w:val="99"/>
    <w:unhideWhenUsed/>
    <w:rsid w:val="00843312"/>
    <w:pPr>
      <w:tabs>
        <w:tab w:val="center" w:pos="4153"/>
        <w:tab w:val="right" w:pos="8306"/>
      </w:tabs>
      <w:spacing w:after="0" w:line="240" w:lineRule="auto"/>
    </w:pPr>
  </w:style>
  <w:style w:type="character" w:customStyle="1" w:styleId="Char">
    <w:name w:val="رأس الصفحة Char"/>
    <w:basedOn w:val="a0"/>
    <w:link w:val="a5"/>
    <w:uiPriority w:val="99"/>
    <w:rsid w:val="00843312"/>
  </w:style>
  <w:style w:type="paragraph" w:styleId="a6">
    <w:name w:val="footer"/>
    <w:basedOn w:val="a"/>
    <w:link w:val="Char0"/>
    <w:uiPriority w:val="99"/>
    <w:unhideWhenUsed/>
    <w:rsid w:val="00843312"/>
    <w:pPr>
      <w:tabs>
        <w:tab w:val="center" w:pos="4153"/>
        <w:tab w:val="right" w:pos="8306"/>
      </w:tabs>
      <w:spacing w:after="0" w:line="240" w:lineRule="auto"/>
    </w:pPr>
  </w:style>
  <w:style w:type="character" w:customStyle="1" w:styleId="Char0">
    <w:name w:val="تذييل الصفحة Char"/>
    <w:basedOn w:val="a0"/>
    <w:link w:val="a6"/>
    <w:uiPriority w:val="99"/>
    <w:rsid w:val="00843312"/>
  </w:style>
  <w:style w:type="character" w:customStyle="1" w:styleId="3Char">
    <w:name w:val="عنوان 3 Char"/>
    <w:basedOn w:val="a0"/>
    <w:link w:val="3"/>
    <w:uiPriority w:val="9"/>
    <w:semiHidden/>
    <w:rsid w:val="007E2D7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4331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E2D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43312"/>
    <w:rPr>
      <w:rFonts w:ascii="Times New Roman" w:eastAsia="Times New Roman" w:hAnsi="Times New Roman" w:cs="Times New Roman"/>
      <w:b/>
      <w:bCs/>
      <w:sz w:val="36"/>
      <w:szCs w:val="36"/>
    </w:rPr>
  </w:style>
  <w:style w:type="paragraph" w:styleId="a3">
    <w:name w:val="Normal (Web)"/>
    <w:basedOn w:val="a"/>
    <w:uiPriority w:val="99"/>
    <w:unhideWhenUsed/>
    <w:rsid w:val="0084331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3312"/>
    <w:rPr>
      <w:b/>
      <w:bCs/>
    </w:rPr>
  </w:style>
  <w:style w:type="paragraph" w:styleId="a5">
    <w:name w:val="header"/>
    <w:basedOn w:val="a"/>
    <w:link w:val="Char"/>
    <w:uiPriority w:val="99"/>
    <w:unhideWhenUsed/>
    <w:rsid w:val="00843312"/>
    <w:pPr>
      <w:tabs>
        <w:tab w:val="center" w:pos="4153"/>
        <w:tab w:val="right" w:pos="8306"/>
      </w:tabs>
      <w:spacing w:after="0" w:line="240" w:lineRule="auto"/>
    </w:pPr>
  </w:style>
  <w:style w:type="character" w:customStyle="1" w:styleId="Char">
    <w:name w:val="رأس الصفحة Char"/>
    <w:basedOn w:val="a0"/>
    <w:link w:val="a5"/>
    <w:uiPriority w:val="99"/>
    <w:rsid w:val="00843312"/>
  </w:style>
  <w:style w:type="paragraph" w:styleId="a6">
    <w:name w:val="footer"/>
    <w:basedOn w:val="a"/>
    <w:link w:val="Char0"/>
    <w:uiPriority w:val="99"/>
    <w:unhideWhenUsed/>
    <w:rsid w:val="00843312"/>
    <w:pPr>
      <w:tabs>
        <w:tab w:val="center" w:pos="4153"/>
        <w:tab w:val="right" w:pos="8306"/>
      </w:tabs>
      <w:spacing w:after="0" w:line="240" w:lineRule="auto"/>
    </w:pPr>
  </w:style>
  <w:style w:type="character" w:customStyle="1" w:styleId="Char0">
    <w:name w:val="تذييل الصفحة Char"/>
    <w:basedOn w:val="a0"/>
    <w:link w:val="a6"/>
    <w:uiPriority w:val="99"/>
    <w:rsid w:val="00843312"/>
  </w:style>
  <w:style w:type="character" w:customStyle="1" w:styleId="3Char">
    <w:name w:val="عنوان 3 Char"/>
    <w:basedOn w:val="a0"/>
    <w:link w:val="3"/>
    <w:uiPriority w:val="9"/>
    <w:semiHidden/>
    <w:rsid w:val="007E2D7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2698">
      <w:bodyDiv w:val="1"/>
      <w:marLeft w:val="0"/>
      <w:marRight w:val="0"/>
      <w:marTop w:val="0"/>
      <w:marBottom w:val="0"/>
      <w:divBdr>
        <w:top w:val="none" w:sz="0" w:space="0" w:color="auto"/>
        <w:left w:val="none" w:sz="0" w:space="0" w:color="auto"/>
        <w:bottom w:val="none" w:sz="0" w:space="0" w:color="auto"/>
        <w:right w:val="none" w:sz="0" w:space="0" w:color="auto"/>
      </w:divBdr>
    </w:div>
    <w:div w:id="175743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2022-12-21T12:40:00Z</cp:lastPrinted>
  <dcterms:created xsi:type="dcterms:W3CDTF">2022-12-21T15:14:00Z</dcterms:created>
  <dcterms:modified xsi:type="dcterms:W3CDTF">2022-12-21T15:14:00Z</dcterms:modified>
</cp:coreProperties>
</file>