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712" w:rsidRPr="00995712" w:rsidRDefault="00995712" w:rsidP="00995712">
      <w:pPr>
        <w:pStyle w:val="2"/>
        <w:jc w:val="right"/>
        <w:rPr>
          <w:sz w:val="32"/>
          <w:szCs w:val="32"/>
        </w:rPr>
      </w:pPr>
      <w:r w:rsidRPr="00995712">
        <w:rPr>
          <w:sz w:val="32"/>
          <w:szCs w:val="32"/>
          <w:rtl/>
        </w:rPr>
        <w:t xml:space="preserve">تقرير عن المركز العلمي </w:t>
      </w:r>
      <w:proofErr w:type="spellStart"/>
      <w:r w:rsidRPr="00995712">
        <w:rPr>
          <w:sz w:val="32"/>
          <w:szCs w:val="32"/>
          <w:rtl/>
        </w:rPr>
        <w:t>بالانجليزي</w:t>
      </w:r>
      <w:proofErr w:type="spellEnd"/>
    </w:p>
    <w:p w:rsidR="00995712" w:rsidRPr="00995712" w:rsidRDefault="00995712" w:rsidP="00995712">
      <w:pPr>
        <w:pStyle w:val="a3"/>
        <w:jc w:val="right"/>
        <w:rPr>
          <w:sz w:val="28"/>
          <w:szCs w:val="28"/>
        </w:rPr>
      </w:pPr>
      <w:r w:rsidRPr="00995712">
        <w:rPr>
          <w:sz w:val="28"/>
          <w:szCs w:val="28"/>
          <w:rtl/>
        </w:rPr>
        <w:t>يُعتبر المركز العلمي الكويتي مشروعًا تعليميًا وثقافيًا وسياحيًا الأول من نوعه في منطقة الشرق الأوسط ودول إفريقيا، وقد تمّ إنشاؤه بهدف استقطاب الطلاب والعائلات والسّياح من مختلف دول العالم لتحفيزهم على العلوم، ورفع المستوى الثقافي والعلمي لديهم، وذلك من خلال المرافق التعليمية الرئيسية في المركز والتي تتبع أساليب تقنية حديثة ومتطورة لإيصال المعلومات إلى الأطفال الصغار والكبار بطرق ترفيهية وبسيطة يمكن استذكارها بشكل أسرع وأفضل، وفيما يلي تقرير عن المركز العلمي الكويتي بالإنجليزي مستوفيًا العناصر</w:t>
      </w:r>
      <w:r w:rsidRPr="00995712">
        <w:rPr>
          <w:sz w:val="28"/>
          <w:szCs w:val="28"/>
        </w:rPr>
        <w:t>:</w:t>
      </w:r>
      <w:bookmarkStart w:id="0" w:name="_GoBack"/>
      <w:bookmarkEnd w:id="0"/>
      <w:r w:rsidRPr="00995712">
        <w:rPr>
          <w:sz w:val="28"/>
          <w:szCs w:val="28"/>
        </w:rPr>
        <w:t xml:space="preserve"> </w:t>
      </w:r>
    </w:p>
    <w:p w:rsidR="00995712" w:rsidRPr="00995712" w:rsidRDefault="00995712" w:rsidP="00995712">
      <w:pPr>
        <w:pStyle w:val="3"/>
        <w:jc w:val="right"/>
        <w:rPr>
          <w:sz w:val="28"/>
          <w:szCs w:val="28"/>
        </w:rPr>
      </w:pPr>
      <w:r w:rsidRPr="00995712">
        <w:rPr>
          <w:sz w:val="28"/>
          <w:szCs w:val="28"/>
          <w:rtl/>
        </w:rPr>
        <w:t>المقدمة</w:t>
      </w:r>
    </w:p>
    <w:p w:rsidR="00995712" w:rsidRPr="00995712" w:rsidRDefault="00995712" w:rsidP="00995712">
      <w:pPr>
        <w:pStyle w:val="a3"/>
        <w:rPr>
          <w:sz w:val="28"/>
          <w:szCs w:val="28"/>
        </w:rPr>
      </w:pPr>
      <w:r w:rsidRPr="00995712">
        <w:rPr>
          <w:sz w:val="28"/>
          <w:szCs w:val="28"/>
        </w:rPr>
        <w:t xml:space="preserve">Since independence and liberation, the State of Kuwait has been distinguished by many great achievements, which were the product of thought and a long-term future outlook by the people of Kuwait. In 1996, His Highness the late Emir of Kuwait </w:t>
      </w:r>
      <w:proofErr w:type="spellStart"/>
      <w:r w:rsidRPr="00995712">
        <w:rPr>
          <w:sz w:val="28"/>
          <w:szCs w:val="28"/>
        </w:rPr>
        <w:t>Jaber</w:t>
      </w:r>
      <w:proofErr w:type="spellEnd"/>
      <w:r w:rsidRPr="00995712">
        <w:rPr>
          <w:sz w:val="28"/>
          <w:szCs w:val="28"/>
        </w:rPr>
        <w:t xml:space="preserve"> Al-Sabah wanted to contribute to achieving sustainability for the State of Kuwait, and putting the state on the path of progress and prosperity in this field. The Scientific Center, and the promotion of science and technology in the country, and he was able to achieve this through the construction and inauguration of the Scientific Center on April 17, 2000 AD.</w:t>
      </w:r>
    </w:p>
    <w:p w:rsidR="00995712" w:rsidRPr="00995712" w:rsidRDefault="00995712" w:rsidP="00995712">
      <w:pPr>
        <w:pStyle w:val="3"/>
        <w:jc w:val="right"/>
        <w:rPr>
          <w:sz w:val="28"/>
          <w:szCs w:val="28"/>
        </w:rPr>
      </w:pPr>
      <w:r w:rsidRPr="00995712">
        <w:rPr>
          <w:sz w:val="28"/>
          <w:szCs w:val="28"/>
          <w:rtl/>
        </w:rPr>
        <w:t>العرض</w:t>
      </w:r>
    </w:p>
    <w:p w:rsidR="00995712" w:rsidRPr="00995712" w:rsidRDefault="00995712" w:rsidP="00995712">
      <w:pPr>
        <w:pStyle w:val="a3"/>
        <w:rPr>
          <w:sz w:val="28"/>
          <w:szCs w:val="28"/>
        </w:rPr>
      </w:pPr>
      <w:r w:rsidRPr="00995712">
        <w:rPr>
          <w:sz w:val="28"/>
          <w:szCs w:val="28"/>
        </w:rPr>
        <w:t>The science center was established by the Kuwait Foundation for the Advancement of Sciences, including three main facilities: the aquarium, the exploration hall, and the IMAX showroom, each of which relies on delivering science in a fun and educational way at the same time.</w:t>
      </w:r>
    </w:p>
    <w:p w:rsidR="00995712" w:rsidRPr="00995712" w:rsidRDefault="00995712" w:rsidP="00995712">
      <w:pPr>
        <w:pStyle w:val="a3"/>
        <w:rPr>
          <w:sz w:val="28"/>
          <w:szCs w:val="28"/>
        </w:rPr>
      </w:pPr>
      <w:r w:rsidRPr="00995712">
        <w:rPr>
          <w:sz w:val="28"/>
          <w:szCs w:val="28"/>
        </w:rPr>
        <w:t>Since the official opening of the center, hundreds of thousands of people interested in science visit the center every year, including students on field trips, families, or tourists from all over the world, as the number of passers-by through its doors has reached more than 11 million visitors, and their visits varied between the three departments within The Scientific Center, as the Aquarium allows visitors to get acquainted with the desert, coastal and aquatic environment that represents the environment of the Arabian Peninsula, in addition to enjoying watching the water basins full of fish and marine life, each of which has been allocated a water basin that suits the nature of the place in which you can live.</w:t>
      </w:r>
    </w:p>
    <w:p w:rsidR="00995712" w:rsidRPr="00995712" w:rsidRDefault="00995712" w:rsidP="00995712">
      <w:pPr>
        <w:pStyle w:val="a3"/>
        <w:rPr>
          <w:sz w:val="28"/>
          <w:szCs w:val="28"/>
        </w:rPr>
      </w:pPr>
      <w:r w:rsidRPr="00995712">
        <w:rPr>
          <w:sz w:val="28"/>
          <w:szCs w:val="28"/>
        </w:rPr>
        <w:t xml:space="preserve">As for the exploration hall, it contains educational and interactive shows in which the visitor and children can participate, such as drilling oil wells, the compass, and the electric motor, in addition to watching puppets, </w:t>
      </w:r>
      <w:r w:rsidRPr="00995712">
        <w:rPr>
          <w:sz w:val="28"/>
          <w:szCs w:val="28"/>
        </w:rPr>
        <w:lastRenderedPageBreak/>
        <w:t>which greatly contribute to their memorization speed, and their ability to retrieve that information in a better way.</w:t>
      </w:r>
    </w:p>
    <w:p w:rsidR="00995712" w:rsidRPr="00995712" w:rsidRDefault="00995712" w:rsidP="00995712">
      <w:pPr>
        <w:pStyle w:val="a3"/>
        <w:rPr>
          <w:sz w:val="28"/>
          <w:szCs w:val="28"/>
        </w:rPr>
      </w:pPr>
      <w:r w:rsidRPr="00995712">
        <w:rPr>
          <w:sz w:val="28"/>
          <w:szCs w:val="28"/>
        </w:rPr>
        <w:t>While the IMAX showroom includes the largest screen for displaying scientific and documentaries in Arabic and English, suitable for all ages, and has been equipped with the latest display technologies and sound effects, to be unique in the Middle East.</w:t>
      </w:r>
    </w:p>
    <w:p w:rsidR="00995712" w:rsidRPr="00995712" w:rsidRDefault="00995712" w:rsidP="00995712">
      <w:pPr>
        <w:pStyle w:val="3"/>
        <w:jc w:val="right"/>
        <w:rPr>
          <w:sz w:val="28"/>
          <w:szCs w:val="28"/>
        </w:rPr>
      </w:pPr>
      <w:r w:rsidRPr="00995712">
        <w:rPr>
          <w:sz w:val="28"/>
          <w:szCs w:val="28"/>
          <w:rtl/>
        </w:rPr>
        <w:t>الخاتمة</w:t>
      </w:r>
    </w:p>
    <w:p w:rsidR="00884363" w:rsidRPr="00995712" w:rsidRDefault="00995712" w:rsidP="00995712">
      <w:pPr>
        <w:pStyle w:val="a3"/>
        <w:rPr>
          <w:rFonts w:hint="cs"/>
          <w:sz w:val="28"/>
          <w:szCs w:val="28"/>
          <w:rtl/>
          <w:lang w:bidi="ar-LB"/>
        </w:rPr>
      </w:pPr>
      <w:r w:rsidRPr="00995712">
        <w:rPr>
          <w:sz w:val="28"/>
          <w:szCs w:val="28"/>
        </w:rPr>
        <w:t xml:space="preserve">The idea of building a scientific center in Kuwait was one of the most important cultural, scientific and tourism projects unique in the region, as it received great attention as a result of its possession of the latest technological technologies and distinctive engineering designs, in which the engineers and designers excelled to become the leading scientific center in the </w:t>
      </w:r>
      <w:r w:rsidRPr="00995712">
        <w:rPr>
          <w:sz w:val="28"/>
          <w:szCs w:val="28"/>
        </w:rPr>
        <w:t>field of science and technology</w:t>
      </w:r>
      <w:r w:rsidRPr="00995712">
        <w:rPr>
          <w:rFonts w:hint="cs"/>
          <w:sz w:val="28"/>
          <w:szCs w:val="28"/>
          <w:rtl/>
          <w:lang w:bidi="ar-LB"/>
        </w:rPr>
        <w:t>.</w:t>
      </w:r>
    </w:p>
    <w:sectPr w:rsidR="00884363" w:rsidRPr="00995712"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AA" w:rsidRDefault="006D1FAA" w:rsidP="002232F9">
      <w:pPr>
        <w:spacing w:after="0" w:line="240" w:lineRule="auto"/>
      </w:pPr>
      <w:r>
        <w:separator/>
      </w:r>
    </w:p>
  </w:endnote>
  <w:endnote w:type="continuationSeparator" w:id="0">
    <w:p w:rsidR="006D1FAA" w:rsidRDefault="006D1FAA" w:rsidP="0022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AA" w:rsidRDefault="006D1FAA" w:rsidP="002232F9">
      <w:pPr>
        <w:spacing w:after="0" w:line="240" w:lineRule="auto"/>
      </w:pPr>
      <w:r>
        <w:separator/>
      </w:r>
    </w:p>
  </w:footnote>
  <w:footnote w:type="continuationSeparator" w:id="0">
    <w:p w:rsidR="006D1FAA" w:rsidRDefault="006D1FAA" w:rsidP="00223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8109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8109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8109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060B"/>
    <w:multiLevelType w:val="multilevel"/>
    <w:tmpl w:val="00A0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817E8"/>
    <w:multiLevelType w:val="multilevel"/>
    <w:tmpl w:val="AA96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75FB8"/>
    <w:multiLevelType w:val="multilevel"/>
    <w:tmpl w:val="AB3E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82641"/>
    <w:multiLevelType w:val="multilevel"/>
    <w:tmpl w:val="9896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4D1EC7"/>
    <w:multiLevelType w:val="multilevel"/>
    <w:tmpl w:val="FBA0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A84390"/>
    <w:multiLevelType w:val="multilevel"/>
    <w:tmpl w:val="4D40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F9"/>
    <w:rsid w:val="002232F9"/>
    <w:rsid w:val="005E2F6D"/>
    <w:rsid w:val="006D1FAA"/>
    <w:rsid w:val="00856F63"/>
    <w:rsid w:val="00884363"/>
    <w:rsid w:val="00995712"/>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232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232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232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232F9"/>
    <w:rPr>
      <w:rFonts w:ascii="Times New Roman" w:eastAsia="Times New Roman" w:hAnsi="Times New Roman" w:cs="Times New Roman"/>
      <w:b/>
      <w:bCs/>
      <w:sz w:val="27"/>
      <w:szCs w:val="27"/>
    </w:rPr>
  </w:style>
  <w:style w:type="paragraph" w:styleId="a3">
    <w:name w:val="Normal (Web)"/>
    <w:basedOn w:val="a"/>
    <w:uiPriority w:val="99"/>
    <w:unhideWhenUsed/>
    <w:rsid w:val="002232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32F9"/>
    <w:rPr>
      <w:b/>
      <w:bCs/>
    </w:rPr>
  </w:style>
  <w:style w:type="paragraph" w:styleId="a5">
    <w:name w:val="header"/>
    <w:basedOn w:val="a"/>
    <w:link w:val="Char"/>
    <w:uiPriority w:val="99"/>
    <w:unhideWhenUsed/>
    <w:rsid w:val="002232F9"/>
    <w:pPr>
      <w:tabs>
        <w:tab w:val="center" w:pos="4153"/>
        <w:tab w:val="right" w:pos="8306"/>
      </w:tabs>
      <w:spacing w:after="0" w:line="240" w:lineRule="auto"/>
    </w:pPr>
  </w:style>
  <w:style w:type="character" w:customStyle="1" w:styleId="Char">
    <w:name w:val="رأس الصفحة Char"/>
    <w:basedOn w:val="a0"/>
    <w:link w:val="a5"/>
    <w:uiPriority w:val="99"/>
    <w:rsid w:val="002232F9"/>
  </w:style>
  <w:style w:type="paragraph" w:styleId="a6">
    <w:name w:val="footer"/>
    <w:basedOn w:val="a"/>
    <w:link w:val="Char0"/>
    <w:uiPriority w:val="99"/>
    <w:unhideWhenUsed/>
    <w:rsid w:val="002232F9"/>
    <w:pPr>
      <w:tabs>
        <w:tab w:val="center" w:pos="4153"/>
        <w:tab w:val="right" w:pos="8306"/>
      </w:tabs>
      <w:spacing w:after="0" w:line="240" w:lineRule="auto"/>
    </w:pPr>
  </w:style>
  <w:style w:type="character" w:customStyle="1" w:styleId="Char0">
    <w:name w:val="تذييل الصفحة Char"/>
    <w:basedOn w:val="a0"/>
    <w:link w:val="a6"/>
    <w:uiPriority w:val="99"/>
    <w:rsid w:val="002232F9"/>
  </w:style>
  <w:style w:type="character" w:styleId="Hyperlink">
    <w:name w:val="Hyperlink"/>
    <w:basedOn w:val="a0"/>
    <w:uiPriority w:val="99"/>
    <w:semiHidden/>
    <w:unhideWhenUsed/>
    <w:rsid w:val="00856F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232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232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232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232F9"/>
    <w:rPr>
      <w:rFonts w:ascii="Times New Roman" w:eastAsia="Times New Roman" w:hAnsi="Times New Roman" w:cs="Times New Roman"/>
      <w:b/>
      <w:bCs/>
      <w:sz w:val="27"/>
      <w:szCs w:val="27"/>
    </w:rPr>
  </w:style>
  <w:style w:type="paragraph" w:styleId="a3">
    <w:name w:val="Normal (Web)"/>
    <w:basedOn w:val="a"/>
    <w:uiPriority w:val="99"/>
    <w:unhideWhenUsed/>
    <w:rsid w:val="002232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32F9"/>
    <w:rPr>
      <w:b/>
      <w:bCs/>
    </w:rPr>
  </w:style>
  <w:style w:type="paragraph" w:styleId="a5">
    <w:name w:val="header"/>
    <w:basedOn w:val="a"/>
    <w:link w:val="Char"/>
    <w:uiPriority w:val="99"/>
    <w:unhideWhenUsed/>
    <w:rsid w:val="002232F9"/>
    <w:pPr>
      <w:tabs>
        <w:tab w:val="center" w:pos="4153"/>
        <w:tab w:val="right" w:pos="8306"/>
      </w:tabs>
      <w:spacing w:after="0" w:line="240" w:lineRule="auto"/>
    </w:pPr>
  </w:style>
  <w:style w:type="character" w:customStyle="1" w:styleId="Char">
    <w:name w:val="رأس الصفحة Char"/>
    <w:basedOn w:val="a0"/>
    <w:link w:val="a5"/>
    <w:uiPriority w:val="99"/>
    <w:rsid w:val="002232F9"/>
  </w:style>
  <w:style w:type="paragraph" w:styleId="a6">
    <w:name w:val="footer"/>
    <w:basedOn w:val="a"/>
    <w:link w:val="Char0"/>
    <w:uiPriority w:val="99"/>
    <w:unhideWhenUsed/>
    <w:rsid w:val="002232F9"/>
    <w:pPr>
      <w:tabs>
        <w:tab w:val="center" w:pos="4153"/>
        <w:tab w:val="right" w:pos="8306"/>
      </w:tabs>
      <w:spacing w:after="0" w:line="240" w:lineRule="auto"/>
    </w:pPr>
  </w:style>
  <w:style w:type="character" w:customStyle="1" w:styleId="Char0">
    <w:name w:val="تذييل الصفحة Char"/>
    <w:basedOn w:val="a0"/>
    <w:link w:val="a6"/>
    <w:uiPriority w:val="99"/>
    <w:rsid w:val="002232F9"/>
  </w:style>
  <w:style w:type="character" w:styleId="Hyperlink">
    <w:name w:val="Hyperlink"/>
    <w:basedOn w:val="a0"/>
    <w:uiPriority w:val="99"/>
    <w:semiHidden/>
    <w:unhideWhenUsed/>
    <w:rsid w:val="00856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136163">
      <w:bodyDiv w:val="1"/>
      <w:marLeft w:val="0"/>
      <w:marRight w:val="0"/>
      <w:marTop w:val="0"/>
      <w:marBottom w:val="0"/>
      <w:divBdr>
        <w:top w:val="none" w:sz="0" w:space="0" w:color="auto"/>
        <w:left w:val="none" w:sz="0" w:space="0" w:color="auto"/>
        <w:bottom w:val="none" w:sz="0" w:space="0" w:color="auto"/>
        <w:right w:val="none" w:sz="0" w:space="0" w:color="auto"/>
      </w:divBdr>
    </w:div>
    <w:div w:id="900797014">
      <w:bodyDiv w:val="1"/>
      <w:marLeft w:val="0"/>
      <w:marRight w:val="0"/>
      <w:marTop w:val="0"/>
      <w:marBottom w:val="0"/>
      <w:divBdr>
        <w:top w:val="none" w:sz="0" w:space="0" w:color="auto"/>
        <w:left w:val="none" w:sz="0" w:space="0" w:color="auto"/>
        <w:bottom w:val="none" w:sz="0" w:space="0" w:color="auto"/>
        <w:right w:val="none" w:sz="0" w:space="0" w:color="auto"/>
      </w:divBdr>
    </w:div>
    <w:div w:id="1577590279">
      <w:bodyDiv w:val="1"/>
      <w:marLeft w:val="0"/>
      <w:marRight w:val="0"/>
      <w:marTop w:val="0"/>
      <w:marBottom w:val="0"/>
      <w:divBdr>
        <w:top w:val="none" w:sz="0" w:space="0" w:color="auto"/>
        <w:left w:val="none" w:sz="0" w:space="0" w:color="auto"/>
        <w:bottom w:val="none" w:sz="0" w:space="0" w:color="auto"/>
        <w:right w:val="none" w:sz="0" w:space="0" w:color="auto"/>
      </w:divBdr>
    </w:div>
    <w:div w:id="17854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2697</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2022-12-27T14:05:00Z</dcterms:created>
  <dcterms:modified xsi:type="dcterms:W3CDTF">2022-12-27T14:05:00Z</dcterms:modified>
</cp:coreProperties>
</file>